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D4F" w:rsidRPr="00FC7BBB" w:rsidRDefault="00987BCD" w:rsidP="00627D4F">
      <w:pPr>
        <w:tabs>
          <w:tab w:val="right" w:pos="9360"/>
        </w:tabs>
        <w:spacing w:after="0"/>
        <w:rPr>
          <w:rFonts w:ascii="Arial" w:hAnsi="Arial" w:cs="Arial"/>
          <w:b/>
          <w:i/>
          <w:sz w:val="24"/>
          <w:lang w:eastAsia="zh-CN"/>
        </w:rPr>
      </w:pPr>
      <w:r>
        <w:rPr>
          <w:rFonts w:ascii="Arial" w:hAnsi="Arial" w:cs="Arial"/>
          <w:b/>
          <w:sz w:val="24"/>
        </w:rPr>
        <w:t>3GPP TSG RAN WG1 Meeting NR#3</w:t>
      </w:r>
      <w:r w:rsidR="00627D4F">
        <w:rPr>
          <w:rFonts w:ascii="Arial" w:hAnsi="Arial" w:cs="Arial"/>
          <w:b/>
          <w:sz w:val="24"/>
        </w:rPr>
        <w:t xml:space="preserve">    </w:t>
      </w:r>
      <w:r w:rsidR="00627D4F" w:rsidRPr="00FC7BBB">
        <w:rPr>
          <w:rFonts w:ascii="Arial" w:hAnsi="Arial" w:cs="Arial"/>
          <w:b/>
          <w:sz w:val="24"/>
        </w:rPr>
        <w:t xml:space="preserve">                                                     </w:t>
      </w:r>
      <w:r w:rsidR="00627D4F" w:rsidRPr="00FC7BBB">
        <w:rPr>
          <w:rFonts w:ascii="Arial" w:hAnsi="Arial" w:cs="Arial"/>
          <w:b/>
          <w:sz w:val="24"/>
        </w:rPr>
        <w:tab/>
        <w:t xml:space="preserve">     </w:t>
      </w:r>
      <w:r w:rsidR="00627D4F">
        <w:rPr>
          <w:rFonts w:ascii="Arial" w:hAnsi="Arial" w:cs="Arial"/>
          <w:b/>
          <w:sz w:val="24"/>
        </w:rPr>
        <w:t xml:space="preserve">    </w:t>
      </w:r>
      <w:r w:rsidR="00627D4F" w:rsidRPr="00FC7BBB">
        <w:rPr>
          <w:rFonts w:ascii="Arial" w:hAnsi="Arial" w:cs="Arial"/>
          <w:b/>
          <w:sz w:val="24"/>
        </w:rPr>
        <w:t>R1-</w:t>
      </w:r>
      <w:r w:rsidR="00ED674A">
        <w:rPr>
          <w:rFonts w:ascii="Arial" w:hAnsi="Arial" w:cs="Arial"/>
          <w:b/>
          <w:sz w:val="24"/>
          <w:lang w:eastAsia="zh-CN"/>
        </w:rPr>
        <w:t>171</w:t>
      </w:r>
      <w:r w:rsidR="00F73A43">
        <w:rPr>
          <w:rFonts w:ascii="Arial" w:hAnsi="Arial" w:cs="Arial"/>
          <w:b/>
          <w:sz w:val="24"/>
          <w:lang w:eastAsia="zh-CN"/>
        </w:rPr>
        <w:t>6334</w:t>
      </w:r>
    </w:p>
    <w:p w:rsidR="00627D4F" w:rsidRPr="00FC7BBB" w:rsidRDefault="00987BCD" w:rsidP="00627D4F">
      <w:pPr>
        <w:spacing w:after="0"/>
        <w:rPr>
          <w:rFonts w:ascii="Arial" w:hAnsi="Arial" w:cs="Arial"/>
          <w:b/>
          <w:sz w:val="24"/>
        </w:rPr>
      </w:pPr>
      <w:r>
        <w:rPr>
          <w:rFonts w:ascii="Arial" w:hAnsi="Arial" w:cs="Arial"/>
          <w:b/>
          <w:bCs/>
          <w:sz w:val="24"/>
        </w:rPr>
        <w:t>Nagoya</w:t>
      </w:r>
      <w:r w:rsidR="00627D4F">
        <w:rPr>
          <w:rFonts w:ascii="Arial" w:hAnsi="Arial" w:cs="Arial"/>
          <w:b/>
          <w:bCs/>
          <w:sz w:val="24"/>
        </w:rPr>
        <w:t xml:space="preserve">, </w:t>
      </w:r>
      <w:r>
        <w:rPr>
          <w:rFonts w:ascii="Arial" w:hAnsi="Arial" w:cs="Arial"/>
          <w:b/>
          <w:bCs/>
          <w:sz w:val="24"/>
        </w:rPr>
        <w:t>Japan,</w:t>
      </w:r>
      <w:r w:rsidR="00627D4F">
        <w:rPr>
          <w:rFonts w:ascii="Arial" w:hAnsi="Arial" w:cs="Arial"/>
          <w:b/>
          <w:bCs/>
          <w:sz w:val="24"/>
        </w:rPr>
        <w:t xml:space="preserve"> </w:t>
      </w:r>
      <w:r>
        <w:rPr>
          <w:rFonts w:ascii="Arial" w:eastAsia="MS Mincho" w:hAnsi="Arial" w:cs="Arial"/>
          <w:b/>
          <w:bCs/>
          <w:sz w:val="24"/>
          <w:lang w:val="en-US" w:eastAsia="ja-JP"/>
        </w:rPr>
        <w:t>18</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w:t>
      </w:r>
      <w:r>
        <w:rPr>
          <w:rFonts w:ascii="Arial" w:eastAsia="MS Mincho" w:hAnsi="Arial" w:cs="Arial"/>
          <w:b/>
          <w:bCs/>
          <w:sz w:val="24"/>
          <w:lang w:val="en-US" w:eastAsia="ja-JP"/>
        </w:rPr>
        <w:t>1</w:t>
      </w:r>
      <w:r w:rsidRPr="00987BCD">
        <w:rPr>
          <w:rFonts w:ascii="Arial" w:eastAsia="MS Mincho" w:hAnsi="Arial" w:cs="Arial"/>
          <w:b/>
          <w:bCs/>
          <w:sz w:val="24"/>
          <w:vertAlign w:val="superscript"/>
          <w:lang w:val="en-US" w:eastAsia="ja-JP"/>
        </w:rPr>
        <w:t>st</w:t>
      </w:r>
      <w:r>
        <w:rPr>
          <w:rFonts w:ascii="Arial" w:eastAsia="MS Mincho" w:hAnsi="Arial" w:cs="Arial"/>
          <w:b/>
          <w:bCs/>
          <w:sz w:val="24"/>
          <w:lang w:val="en-US" w:eastAsia="ja-JP"/>
        </w:rPr>
        <w:t xml:space="preserve"> September</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rsidR="00627D4F" w:rsidRPr="00FC7BBB" w:rsidRDefault="00627D4F" w:rsidP="00627D4F">
      <w:pPr>
        <w:spacing w:after="0"/>
        <w:rPr>
          <w:rFonts w:ascii="Arial" w:hAnsi="Arial" w:cs="Arial"/>
          <w:b/>
          <w:sz w:val="24"/>
        </w:rPr>
      </w:pPr>
    </w:p>
    <w:p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F73A43">
        <w:rPr>
          <w:rFonts w:ascii="Arial" w:hAnsi="Arial" w:cs="Arial"/>
          <w:b/>
          <w:bCs/>
          <w:sz w:val="24"/>
          <w:lang w:val="en-US"/>
        </w:rPr>
        <w:t>6</w:t>
      </w:r>
      <w:r w:rsidR="00904CE9">
        <w:rPr>
          <w:rFonts w:ascii="Arial" w:hAnsi="Arial" w:cs="Arial"/>
          <w:b/>
          <w:bCs/>
          <w:sz w:val="24"/>
          <w:lang w:val="en-US"/>
        </w:rPr>
        <w:t>.6</w:t>
      </w:r>
    </w:p>
    <w:p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04CE9">
        <w:rPr>
          <w:rFonts w:ascii="Arial" w:hAnsi="Arial" w:cs="Arial"/>
          <w:b/>
          <w:bCs/>
          <w:sz w:val="24"/>
          <w:lang w:val="en-US"/>
        </w:rPr>
        <w:t>Remaining issues on NR-LTE co-existence</w:t>
      </w:r>
    </w:p>
    <w:p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rsidR="001F3AEC" w:rsidRPr="0099619E" w:rsidRDefault="00904CE9" w:rsidP="0099619E">
      <w:pPr>
        <w:pStyle w:val="Heading1"/>
        <w:keepNext w:val="0"/>
        <w:widowControl w:val="0"/>
        <w:spacing w:before="480" w:after="120"/>
        <w:ind w:left="518"/>
        <w:rPr>
          <w:sz w:val="28"/>
        </w:rPr>
      </w:pPr>
      <w:r>
        <w:rPr>
          <w:sz w:val="28"/>
        </w:rPr>
        <w:t>Introduction</w:t>
      </w:r>
      <w:r w:rsidR="00DE31C2">
        <w:rPr>
          <w:sz w:val="28"/>
        </w:rPr>
        <w:t xml:space="preserve"> </w:t>
      </w:r>
    </w:p>
    <w:p w:rsidR="00C12610" w:rsidRDefault="00C12610" w:rsidP="00092339">
      <w:pPr>
        <w:pStyle w:val="LGTdoc"/>
        <w:spacing w:before="20" w:afterLines="0" w:line="240" w:lineRule="auto"/>
        <w:rPr>
          <w:sz w:val="20"/>
          <w:szCs w:val="20"/>
        </w:rPr>
      </w:pPr>
      <w:r>
        <w:rPr>
          <w:sz w:val="20"/>
          <w:szCs w:val="20"/>
        </w:rPr>
        <w:t>In this contribution, various remaining issues on NR-LTE coexistence are discussed, which are</w:t>
      </w:r>
    </w:p>
    <w:p w:rsidR="00C12610" w:rsidRDefault="00836DE8" w:rsidP="00C12610">
      <w:pPr>
        <w:pStyle w:val="LGTdoc"/>
        <w:numPr>
          <w:ilvl w:val="0"/>
          <w:numId w:val="32"/>
        </w:numPr>
        <w:spacing w:before="20" w:afterLines="0" w:line="240" w:lineRule="auto"/>
        <w:rPr>
          <w:sz w:val="20"/>
          <w:szCs w:val="20"/>
        </w:rPr>
      </w:pPr>
      <w:r>
        <w:rPr>
          <w:sz w:val="20"/>
          <w:szCs w:val="20"/>
        </w:rPr>
        <w:t xml:space="preserve">Discussion and comparison on </w:t>
      </w:r>
      <w:r w:rsidR="00C12610">
        <w:rPr>
          <w:sz w:val="20"/>
          <w:szCs w:val="20"/>
        </w:rPr>
        <w:t>UE self-interference handling</w:t>
      </w:r>
      <w:r>
        <w:rPr>
          <w:sz w:val="20"/>
          <w:szCs w:val="20"/>
        </w:rPr>
        <w:t xml:space="preserve"> mechanisms, i.e., time-domain and frequency-domain solutions. </w:t>
      </w:r>
    </w:p>
    <w:p w:rsidR="00836DE8" w:rsidRPr="0032359B" w:rsidRDefault="00836DE8" w:rsidP="00C12610">
      <w:pPr>
        <w:pStyle w:val="LGTdoc"/>
        <w:numPr>
          <w:ilvl w:val="0"/>
          <w:numId w:val="32"/>
        </w:numPr>
        <w:spacing w:before="20" w:afterLines="0" w:line="240" w:lineRule="auto"/>
        <w:rPr>
          <w:sz w:val="20"/>
          <w:szCs w:val="20"/>
        </w:rPr>
      </w:pPr>
      <w:r w:rsidRPr="00836DE8">
        <w:rPr>
          <w:sz w:val="20"/>
          <w:szCs w:val="20"/>
          <w:lang w:val="en-GB"/>
        </w:rPr>
        <w:t xml:space="preserve">Clarification on the </w:t>
      </w:r>
      <w:r w:rsidR="0032359B">
        <w:rPr>
          <w:sz w:val="20"/>
          <w:szCs w:val="20"/>
          <w:lang w:val="en-GB"/>
        </w:rPr>
        <w:t xml:space="preserve">applicable </w:t>
      </w:r>
      <w:r w:rsidRPr="00836DE8">
        <w:rPr>
          <w:sz w:val="20"/>
          <w:szCs w:val="20"/>
          <w:lang w:val="en-GB"/>
        </w:rPr>
        <w:t>scenario for supplemental UL</w:t>
      </w:r>
      <w:r w:rsidR="0032359B">
        <w:rPr>
          <w:sz w:val="20"/>
          <w:szCs w:val="20"/>
          <w:lang w:val="en-GB"/>
        </w:rPr>
        <w:t>.</w:t>
      </w:r>
    </w:p>
    <w:p w:rsidR="0032359B" w:rsidRDefault="0032359B" w:rsidP="00C12610">
      <w:pPr>
        <w:pStyle w:val="LGTdoc"/>
        <w:numPr>
          <w:ilvl w:val="0"/>
          <w:numId w:val="32"/>
        </w:numPr>
        <w:spacing w:before="20" w:afterLines="0" w:line="240" w:lineRule="auto"/>
        <w:rPr>
          <w:sz w:val="20"/>
          <w:szCs w:val="20"/>
        </w:rPr>
      </w:pPr>
      <w:r>
        <w:rPr>
          <w:sz w:val="20"/>
          <w:szCs w:val="20"/>
        </w:rPr>
        <w:t>Discussion on the need of time pattern signaling to single UL transmission NSA UEs and the UE behavior when simultaneous UL transmissions are scheduled.</w:t>
      </w:r>
    </w:p>
    <w:p w:rsidR="0021529E" w:rsidRPr="0032359B" w:rsidRDefault="0032359B" w:rsidP="0032359B">
      <w:pPr>
        <w:pStyle w:val="ListParagraph"/>
        <w:numPr>
          <w:ilvl w:val="0"/>
          <w:numId w:val="32"/>
        </w:numPr>
        <w:rPr>
          <w:rFonts w:eastAsia="Batang"/>
          <w:kern w:val="2"/>
          <w:szCs w:val="20"/>
          <w:lang w:val="en-US" w:eastAsia="ko-KR"/>
        </w:rPr>
      </w:pPr>
      <w:r>
        <w:rPr>
          <w:rFonts w:eastAsia="Batang"/>
          <w:kern w:val="2"/>
          <w:szCs w:val="20"/>
          <w:lang w:val="en-US" w:eastAsia="ko-KR"/>
        </w:rPr>
        <w:t>Discussion on example solutions for c</w:t>
      </w:r>
      <w:r w:rsidRPr="0032359B">
        <w:rPr>
          <w:rFonts w:eastAsia="Batang"/>
          <w:kern w:val="2"/>
          <w:szCs w:val="20"/>
          <w:lang w:val="en-US" w:eastAsia="ko-KR"/>
        </w:rPr>
        <w:t>overage extension for NR-PUSCH carrying UCI only</w:t>
      </w:r>
      <w:r>
        <w:rPr>
          <w:rFonts w:eastAsia="Batang"/>
          <w:kern w:val="2"/>
          <w:szCs w:val="20"/>
          <w:lang w:val="en-US" w:eastAsia="ko-KR"/>
        </w:rPr>
        <w:t>.</w:t>
      </w:r>
    </w:p>
    <w:p w:rsidR="005F0F7B" w:rsidRPr="0099619E" w:rsidRDefault="00966773" w:rsidP="0099619E">
      <w:pPr>
        <w:pStyle w:val="Heading1"/>
        <w:keepNext w:val="0"/>
        <w:widowControl w:val="0"/>
        <w:spacing w:before="480" w:after="120"/>
        <w:ind w:left="518"/>
        <w:rPr>
          <w:sz w:val="28"/>
          <w:lang w:val="en-US"/>
        </w:rPr>
      </w:pPr>
      <w:r>
        <w:rPr>
          <w:sz w:val="28"/>
          <w:lang w:val="en-US"/>
        </w:rPr>
        <w:t>Remaining details of</w:t>
      </w:r>
      <w:r w:rsidR="00E35F14">
        <w:rPr>
          <w:sz w:val="28"/>
          <w:lang w:val="en-US"/>
        </w:rPr>
        <w:t xml:space="preserve"> NR-LTE coexistence</w:t>
      </w:r>
      <w:r>
        <w:rPr>
          <w:sz w:val="28"/>
          <w:lang w:val="en-US"/>
        </w:rPr>
        <w:t xml:space="preserve"> </w:t>
      </w:r>
    </w:p>
    <w:p w:rsidR="00E35F14" w:rsidRPr="00E35F14" w:rsidRDefault="00E35F14" w:rsidP="00E35F14">
      <w:pPr>
        <w:pStyle w:val="Heading2"/>
        <w:rPr>
          <w:rFonts w:ascii="Arial" w:hAnsi="Arial"/>
          <w:lang w:val="en-US"/>
        </w:rPr>
      </w:pPr>
      <w:r>
        <w:rPr>
          <w:rFonts w:ascii="Arial" w:hAnsi="Arial"/>
          <w:lang w:val="en-US"/>
        </w:rPr>
        <w:t>UE self-interference handling</w:t>
      </w:r>
    </w:p>
    <w:p w:rsidR="00E35F14" w:rsidRPr="00E35F14" w:rsidRDefault="00E35F14" w:rsidP="00DA7489">
      <w:pPr>
        <w:spacing w:before="240"/>
        <w:rPr>
          <w:rFonts w:ascii="Times New Roman" w:hAnsi="Times New Roman"/>
          <w:szCs w:val="20"/>
        </w:rPr>
      </w:pPr>
      <w:r w:rsidRPr="00E35F14">
        <w:rPr>
          <w:rFonts w:ascii="Times New Roman" w:hAnsi="Times New Roman"/>
          <w:szCs w:val="20"/>
        </w:rPr>
        <w:t>The self-interference issue is of concern when a UE is configured with</w:t>
      </w:r>
      <w:r w:rsidR="00DA7489">
        <w:rPr>
          <w:rFonts w:ascii="Times New Roman" w:hAnsi="Times New Roman"/>
          <w:szCs w:val="20"/>
        </w:rPr>
        <w:t xml:space="preserve"> DL and UL carriers, whose combination is subject to self-interference at the UE. For instance, a UE is operating on </w:t>
      </w:r>
      <w:r w:rsidRPr="00E35F14">
        <w:rPr>
          <w:rFonts w:ascii="Times New Roman" w:hAnsi="Times New Roman"/>
          <w:szCs w:val="20"/>
        </w:rPr>
        <w:t xml:space="preserve">NR carrier on </w:t>
      </w:r>
      <w:r w:rsidRPr="00E35F14">
        <w:rPr>
          <w:rFonts w:ascii="Times New Roman" w:eastAsia="MS Mincho" w:hAnsi="Times New Roman"/>
          <w:szCs w:val="20"/>
          <w:lang w:eastAsia="ja-JP"/>
        </w:rPr>
        <w:t xml:space="preserve">B42 (3.4-3.6 GHz) while the UE is also configured on B3 (1.8 GHz) either for NR SUL or for LTE UL in the case of NSA </w:t>
      </w:r>
      <w:r w:rsidR="00DA7489">
        <w:rPr>
          <w:rFonts w:ascii="Times New Roman" w:eastAsia="MS Mincho" w:hAnsi="Times New Roman"/>
          <w:szCs w:val="20"/>
          <w:lang w:eastAsia="ja-JP"/>
        </w:rPr>
        <w:t>scenario</w:t>
      </w:r>
      <w:r w:rsidRPr="00E35F14">
        <w:rPr>
          <w:rFonts w:ascii="Times New Roman" w:eastAsia="MS Mincho" w:hAnsi="Times New Roman"/>
          <w:szCs w:val="20"/>
          <w:lang w:eastAsia="ja-JP"/>
        </w:rPr>
        <w:t xml:space="preserve">. </w:t>
      </w:r>
      <w:r w:rsidRPr="00E35F14">
        <w:rPr>
          <w:rFonts w:ascii="Times New Roman" w:hAnsi="Times New Roman"/>
          <w:szCs w:val="20"/>
        </w:rPr>
        <w:t>When the UE transmits UL on B3, there is a second order harmonic interference on B42 NR DL reception. There could be also harmonic mixing interference on B3 DL reception when the UE transmits on B42 as well. Regardless to say, it will be good if RAN4 band combination can avoid such grouping but there were already such band combination in LTE as well, i.e., RAN4 Class A2 inter-band CA case</w:t>
      </w:r>
      <w:r w:rsidR="00C44184">
        <w:rPr>
          <w:rFonts w:ascii="Times New Roman" w:hAnsi="Times New Roman"/>
          <w:szCs w:val="20"/>
        </w:rPr>
        <w:t xml:space="preserve"> [1]</w:t>
      </w:r>
      <w:r w:rsidRPr="00E35F14">
        <w:rPr>
          <w:rFonts w:ascii="Times New Roman" w:hAnsi="Times New Roman"/>
          <w:szCs w:val="20"/>
        </w:rPr>
        <w:t xml:space="preserve">. </w:t>
      </w:r>
    </w:p>
    <w:p w:rsidR="00E35F14" w:rsidRDefault="00E35F14" w:rsidP="00E35F14">
      <w:pPr>
        <w:rPr>
          <w:rFonts w:ascii="Times New Roman" w:hAnsi="Times New Roman"/>
          <w:szCs w:val="20"/>
          <w:lang w:eastAsia="zh-CN"/>
        </w:rPr>
      </w:pPr>
      <w:r w:rsidRPr="00E35F14">
        <w:rPr>
          <w:rFonts w:ascii="Times New Roman" w:hAnsi="Times New Roman"/>
          <w:szCs w:val="20"/>
        </w:rPr>
        <w:t xml:space="preserve">From procedural perspective, the RAN4’s study on the self-interference for this band combination should be proceeded as the self-interference impact can be quite dependent on the device implementation such as the internal placement architecture, Harmonic power leakage severance performance on PCB board, and the use/performance of harmonic trap filter (HTF). </w:t>
      </w:r>
      <w:r w:rsidRPr="00E35F14">
        <w:rPr>
          <w:rFonts w:ascii="Times New Roman" w:hAnsi="Times New Roman"/>
          <w:szCs w:val="20"/>
          <w:lang w:eastAsia="zh-CN"/>
        </w:rPr>
        <w:t xml:space="preserve">As the LTE Class A2 inter-band CA, a proper performance requirements, e.g., receiver reference sensitivity/maximum sensitivity degradation (MSD), needs to be set by RAN4, which can be in parallel with consideration on self-interference avoidance mechanism in RAN1. </w:t>
      </w:r>
    </w:p>
    <w:p w:rsidR="003970C0" w:rsidRPr="001D3359" w:rsidRDefault="003970C0" w:rsidP="001D3359">
      <w:pPr>
        <w:spacing w:before="240"/>
        <w:rPr>
          <w:rFonts w:ascii="Times New Roman" w:hAnsi="Times New Roman"/>
          <w:b/>
          <w:lang w:val="en-US"/>
        </w:rPr>
      </w:pPr>
      <w:r>
        <w:rPr>
          <w:rFonts w:ascii="Times New Roman" w:hAnsi="Times New Roman"/>
          <w:b/>
          <w:lang w:val="en-US"/>
        </w:rPr>
        <w:t>Proposal 1</w:t>
      </w:r>
      <w:r w:rsidRPr="00560FB6">
        <w:rPr>
          <w:rFonts w:ascii="Times New Roman" w:hAnsi="Times New Roman"/>
          <w:b/>
          <w:lang w:val="en-US"/>
        </w:rPr>
        <w:t xml:space="preserve">: </w:t>
      </w:r>
      <w:r>
        <w:rPr>
          <w:rFonts w:ascii="Times New Roman" w:hAnsi="Times New Roman"/>
          <w:b/>
          <w:lang w:val="en-US"/>
        </w:rPr>
        <w:t>Send an LS to RAN4 to ask to perform analysis on UE-self interference</w:t>
      </w:r>
      <w:r w:rsidR="005F427E">
        <w:rPr>
          <w:rFonts w:ascii="Times New Roman" w:hAnsi="Times New Roman"/>
          <w:b/>
          <w:lang w:val="en-US"/>
        </w:rPr>
        <w:t xml:space="preserve"> impact and to define corresponding RAN4 requirements</w:t>
      </w:r>
      <w:r>
        <w:rPr>
          <w:rFonts w:ascii="Times New Roman" w:hAnsi="Times New Roman"/>
          <w:b/>
          <w:lang w:val="en-US"/>
        </w:rPr>
        <w:t xml:space="preserve">. </w:t>
      </w:r>
    </w:p>
    <w:p w:rsidR="00E35F14" w:rsidRDefault="00E35F14" w:rsidP="00E35F14">
      <w:pPr>
        <w:rPr>
          <w:rFonts w:ascii="Times New Roman" w:hAnsi="Times New Roman"/>
          <w:szCs w:val="20"/>
          <w:lang w:eastAsia="zh-CN"/>
        </w:rPr>
      </w:pPr>
      <w:r w:rsidRPr="00E35F14">
        <w:rPr>
          <w:rFonts w:ascii="Times New Roman" w:hAnsi="Times New Roman"/>
          <w:szCs w:val="20"/>
          <w:lang w:eastAsia="zh-CN"/>
        </w:rPr>
        <w:t>Regarding the self-interference avoidance, two approaches have been discussed in RAN1</w:t>
      </w:r>
      <w:r w:rsidR="005F427E">
        <w:rPr>
          <w:rFonts w:ascii="Times New Roman" w:hAnsi="Times New Roman"/>
          <w:szCs w:val="20"/>
          <w:lang w:eastAsia="zh-CN"/>
        </w:rPr>
        <w:t xml:space="preserve"> #90 as copied in the following agreement</w:t>
      </w:r>
      <w:r w:rsidR="00C44184">
        <w:rPr>
          <w:rFonts w:ascii="Times New Roman" w:hAnsi="Times New Roman"/>
          <w:szCs w:val="20"/>
          <w:lang w:eastAsia="zh-CN"/>
        </w:rPr>
        <w:t xml:space="preserve"> [2]</w:t>
      </w:r>
      <w:r w:rsidR="005F427E">
        <w:rPr>
          <w:rFonts w:ascii="Times New Roman" w:hAnsi="Times New Roman"/>
          <w:szCs w:val="20"/>
          <w:lang w:eastAsia="zh-CN"/>
        </w:rPr>
        <w:t>:</w:t>
      </w:r>
    </w:p>
    <w:tbl>
      <w:tblPr>
        <w:tblStyle w:val="TableGrid"/>
        <w:tblW w:w="0" w:type="auto"/>
        <w:tblLook w:val="04A0" w:firstRow="1" w:lastRow="0" w:firstColumn="1" w:lastColumn="0" w:noHBand="0" w:noVBand="1"/>
      </w:tblPr>
      <w:tblGrid>
        <w:gridCol w:w="9919"/>
      </w:tblGrid>
      <w:tr w:rsidR="005F427E" w:rsidTr="00360A20">
        <w:tc>
          <w:tcPr>
            <w:tcW w:w="9962" w:type="dxa"/>
          </w:tcPr>
          <w:p w:rsidR="005F427E" w:rsidRPr="00C02FF6" w:rsidRDefault="005F427E" w:rsidP="00360A20">
            <w:pPr>
              <w:spacing w:after="0"/>
              <w:rPr>
                <w:sz w:val="10"/>
                <w:highlight w:val="green"/>
                <w:lang w:val="en-US"/>
              </w:rPr>
            </w:pPr>
          </w:p>
          <w:p w:rsidR="005F427E" w:rsidRPr="00B55DD1" w:rsidRDefault="005F427E" w:rsidP="005F427E">
            <w:pPr>
              <w:rPr>
                <w:rFonts w:eastAsia="MS Mincho"/>
                <w:b/>
                <w:szCs w:val="20"/>
                <w:lang w:eastAsia="ja-JP"/>
              </w:rPr>
            </w:pPr>
            <w:r w:rsidRPr="00B55DD1">
              <w:rPr>
                <w:rFonts w:eastAsia="MS Mincho"/>
                <w:szCs w:val="20"/>
                <w:highlight w:val="green"/>
                <w:lang w:eastAsia="ja-JP"/>
              </w:rPr>
              <w:t>Agreements</w:t>
            </w:r>
            <w:r w:rsidRPr="00B55DD1">
              <w:rPr>
                <w:rFonts w:eastAsia="MS Mincho"/>
                <w:b/>
                <w:szCs w:val="20"/>
                <w:lang w:eastAsia="ja-JP"/>
              </w:rPr>
              <w:t>:</w:t>
            </w:r>
          </w:p>
          <w:p w:rsidR="005F427E" w:rsidRPr="00B55DD1" w:rsidRDefault="005F427E" w:rsidP="005F427E">
            <w:pPr>
              <w:numPr>
                <w:ilvl w:val="0"/>
                <w:numId w:val="27"/>
              </w:numPr>
              <w:tabs>
                <w:tab w:val="left" w:pos="1440"/>
              </w:tabs>
              <w:spacing w:after="0"/>
              <w:jc w:val="left"/>
              <w:rPr>
                <w:rFonts w:eastAsia="MS Mincho"/>
                <w:szCs w:val="20"/>
                <w:lang w:val="en-US" w:eastAsia="ja-JP"/>
              </w:rPr>
            </w:pPr>
            <w:r w:rsidRPr="00B55DD1">
              <w:rPr>
                <w:rFonts w:eastAsia="MS Mincho"/>
                <w:szCs w:val="20"/>
                <w:lang w:val="en-US" w:eastAsia="ja-JP"/>
              </w:rPr>
              <w:t xml:space="preserve">RAN1 should investigate resource management approaches (e.g., time-domain, frequency-domain, etc.) for handling harmonic-related interference between a pair of UL (F1) and DL (F2) carriers </w:t>
            </w:r>
          </w:p>
          <w:p w:rsidR="005F427E" w:rsidRDefault="005F427E" w:rsidP="00D744D5">
            <w:pPr>
              <w:numPr>
                <w:ilvl w:val="0"/>
                <w:numId w:val="27"/>
              </w:numPr>
              <w:tabs>
                <w:tab w:val="left" w:pos="1440"/>
              </w:tabs>
              <w:spacing w:after="0"/>
              <w:jc w:val="left"/>
              <w:rPr>
                <w:rFonts w:eastAsia="MS Mincho"/>
                <w:szCs w:val="20"/>
                <w:lang w:val="en-US" w:eastAsia="ja-JP"/>
              </w:rPr>
            </w:pPr>
            <w:r w:rsidRPr="00B55DD1">
              <w:rPr>
                <w:rFonts w:eastAsia="MS Mincho"/>
                <w:szCs w:val="20"/>
                <w:lang w:val="en-US" w:eastAsia="ja-JP"/>
              </w:rPr>
              <w:t>The investigation should include performance, complexity, necessary potential specification impacts (e.g., network signaling, etc.), etc.</w:t>
            </w:r>
          </w:p>
          <w:p w:rsidR="00990D1D" w:rsidRPr="00D744D5" w:rsidRDefault="00990D1D" w:rsidP="00990D1D">
            <w:pPr>
              <w:tabs>
                <w:tab w:val="left" w:pos="1440"/>
              </w:tabs>
              <w:spacing w:after="0"/>
              <w:ind w:left="720"/>
              <w:jc w:val="left"/>
              <w:rPr>
                <w:rFonts w:eastAsia="MS Mincho"/>
                <w:szCs w:val="20"/>
                <w:lang w:val="en-US" w:eastAsia="ja-JP"/>
              </w:rPr>
            </w:pPr>
          </w:p>
        </w:tc>
      </w:tr>
    </w:tbl>
    <w:p w:rsidR="00D744D5" w:rsidRDefault="00D744D5" w:rsidP="00D744D5">
      <w:pPr>
        <w:pStyle w:val="ListParagraph"/>
        <w:tabs>
          <w:tab w:val="left" w:pos="1440"/>
        </w:tabs>
        <w:spacing w:after="0" w:line="240" w:lineRule="auto"/>
        <w:jc w:val="left"/>
        <w:rPr>
          <w:rFonts w:eastAsia="Batang"/>
          <w:szCs w:val="20"/>
          <w:lang w:eastAsia="zh-CN"/>
        </w:rPr>
      </w:pPr>
    </w:p>
    <w:p w:rsidR="00D744D5" w:rsidRDefault="00D744D5" w:rsidP="00D744D5">
      <w:pPr>
        <w:rPr>
          <w:rFonts w:ascii="Times New Roman" w:hAnsi="Times New Roman"/>
          <w:szCs w:val="20"/>
          <w:lang w:eastAsia="zh-CN"/>
        </w:rPr>
      </w:pPr>
      <w:r w:rsidRPr="0089798B">
        <w:rPr>
          <w:rFonts w:ascii="Times New Roman" w:hAnsi="Times New Roman"/>
          <w:b/>
          <w:i/>
          <w:szCs w:val="20"/>
          <w:u w:val="single"/>
          <w:lang w:eastAsia="zh-CN"/>
        </w:rPr>
        <w:t>Time-domain solution</w:t>
      </w:r>
      <w:r>
        <w:rPr>
          <w:rFonts w:ascii="Times New Roman" w:hAnsi="Times New Roman"/>
          <w:szCs w:val="20"/>
          <w:lang w:eastAsia="zh-CN"/>
        </w:rPr>
        <w:t>:</w:t>
      </w:r>
    </w:p>
    <w:p w:rsidR="00D744D5" w:rsidRDefault="00D744D5" w:rsidP="00D744D5">
      <w:pPr>
        <w:rPr>
          <w:rFonts w:ascii="Times New Roman" w:hAnsi="Times New Roman"/>
          <w:szCs w:val="20"/>
          <w:lang w:val="en-US" w:eastAsia="zh-CN"/>
        </w:rPr>
      </w:pPr>
      <w:r w:rsidRPr="00D744D5">
        <w:rPr>
          <w:rFonts w:ascii="Times New Roman" w:hAnsi="Times New Roman"/>
          <w:szCs w:val="20"/>
          <w:lang w:val="en-US" w:eastAsia="zh-CN"/>
        </w:rPr>
        <w:t>Time-domain solution refers to half-duplexing between DL and UL for bands subject to UE self-interference.</w:t>
      </w:r>
      <w:r>
        <w:rPr>
          <w:rFonts w:ascii="Times New Roman" w:hAnsi="Times New Roman"/>
          <w:szCs w:val="20"/>
          <w:lang w:val="en-US" w:eastAsia="zh-CN"/>
        </w:rPr>
        <w:t xml:space="preserve"> </w:t>
      </w:r>
      <w:r w:rsidRPr="00D744D5">
        <w:rPr>
          <w:rFonts w:ascii="Times New Roman" w:hAnsi="Times New Roman"/>
          <w:szCs w:val="20"/>
          <w:lang w:val="en-US" w:eastAsia="zh-CN"/>
        </w:rPr>
        <w:t xml:space="preserve">It has been claimed that the half-duplex may severely affect the system performance and, thus, may not be an ideal solution. It is true </w:t>
      </w:r>
      <w:r w:rsidRPr="00D744D5">
        <w:rPr>
          <w:rFonts w:ascii="Times New Roman" w:hAnsi="Times New Roman"/>
          <w:szCs w:val="20"/>
          <w:lang w:val="en-US" w:eastAsia="zh-CN"/>
        </w:rPr>
        <w:lastRenderedPageBreak/>
        <w:t xml:space="preserve">that from a single UE perspective, the performance will be limited due to the half-duplexing between DL and UL on different carrier frequency. However, from a network perspective, when a UE is scheduled for DL (or UL) at a given instance, it is possible to schedule another UE for UL (or DL) at the same instance. Therefore, if there is more than one active UEs in the system, it is not necessarily true that the system performance is limited by half-duplexing. </w:t>
      </w:r>
      <w:r w:rsidR="00C33126" w:rsidRPr="00C33126">
        <w:rPr>
          <w:rFonts w:ascii="Times New Roman" w:hAnsi="Times New Roman"/>
          <w:szCs w:val="20"/>
          <w:lang w:val="en-US" w:eastAsia="zh-CN"/>
        </w:rPr>
        <w:t>On the other hand, the half-duplexing option can be favorable to UE RF implementation in terms of less stringent requirement on HTF performance or PCB isolation.</w:t>
      </w:r>
    </w:p>
    <w:p w:rsidR="0089798B" w:rsidRDefault="0089798B" w:rsidP="0089798B">
      <w:pPr>
        <w:spacing w:before="240"/>
        <w:rPr>
          <w:rFonts w:ascii="Times New Roman" w:hAnsi="Times New Roman"/>
          <w:b/>
          <w:lang w:val="en-US"/>
        </w:rPr>
      </w:pPr>
      <w:r>
        <w:rPr>
          <w:rFonts w:ascii="Times New Roman" w:hAnsi="Times New Roman"/>
          <w:b/>
          <w:lang w:val="en-US"/>
        </w:rPr>
        <w:t>Observation 1</w:t>
      </w:r>
      <w:r w:rsidRPr="00560FB6">
        <w:rPr>
          <w:rFonts w:ascii="Times New Roman" w:hAnsi="Times New Roman"/>
          <w:b/>
          <w:lang w:val="en-US"/>
        </w:rPr>
        <w:t xml:space="preserve">: </w:t>
      </w:r>
      <w:r>
        <w:rPr>
          <w:rFonts w:ascii="Times New Roman" w:hAnsi="Times New Roman"/>
          <w:b/>
          <w:lang w:val="en-US"/>
        </w:rPr>
        <w:t xml:space="preserve">Time-domain solution, i.e., half-duplexing, does </w:t>
      </w:r>
      <w:r w:rsidRPr="0089798B">
        <w:rPr>
          <w:rFonts w:ascii="Times New Roman" w:hAnsi="Times New Roman"/>
          <w:b/>
          <w:lang w:val="en-US"/>
        </w:rPr>
        <w:t>not necessarily</w:t>
      </w:r>
      <w:r>
        <w:rPr>
          <w:rFonts w:ascii="Times New Roman" w:hAnsi="Times New Roman"/>
          <w:b/>
          <w:lang w:val="en-US"/>
        </w:rPr>
        <w:t xml:space="preserve"> limit the system performance </w:t>
      </w:r>
      <w:r w:rsidR="00C33126">
        <w:rPr>
          <w:rFonts w:ascii="Times New Roman" w:hAnsi="Times New Roman"/>
          <w:b/>
          <w:lang w:val="en-US"/>
        </w:rPr>
        <w:t xml:space="preserve">as the network can multiplex multiple UEs to fully utilize the resources. </w:t>
      </w:r>
      <w:r>
        <w:rPr>
          <w:rFonts w:ascii="Times New Roman" w:hAnsi="Times New Roman"/>
          <w:b/>
          <w:lang w:val="en-US"/>
        </w:rPr>
        <w:t xml:space="preserve"> </w:t>
      </w:r>
    </w:p>
    <w:p w:rsidR="00C33126" w:rsidRDefault="00C33126" w:rsidP="00C33126">
      <w:pPr>
        <w:spacing w:before="240"/>
        <w:rPr>
          <w:rFonts w:ascii="Times New Roman" w:hAnsi="Times New Roman"/>
          <w:b/>
          <w:lang w:val="en-US"/>
        </w:rPr>
      </w:pPr>
      <w:r>
        <w:rPr>
          <w:rFonts w:ascii="Times New Roman" w:hAnsi="Times New Roman"/>
          <w:b/>
          <w:lang w:val="en-US"/>
        </w:rPr>
        <w:t>Observation 2</w:t>
      </w:r>
      <w:r w:rsidRPr="00560FB6">
        <w:rPr>
          <w:rFonts w:ascii="Times New Roman" w:hAnsi="Times New Roman"/>
          <w:b/>
          <w:lang w:val="en-US"/>
        </w:rPr>
        <w:t xml:space="preserve">: </w:t>
      </w:r>
      <w:r>
        <w:rPr>
          <w:rFonts w:ascii="Times New Roman" w:hAnsi="Times New Roman"/>
          <w:b/>
          <w:lang w:val="en-US"/>
        </w:rPr>
        <w:t>T</w:t>
      </w:r>
      <w:r w:rsidRPr="00C33126">
        <w:rPr>
          <w:rFonts w:ascii="Times New Roman" w:hAnsi="Times New Roman"/>
          <w:b/>
          <w:lang w:val="en-US"/>
        </w:rPr>
        <w:t xml:space="preserve">he half-duplexing option can be favorable to UE RF implementation </w:t>
      </w:r>
      <w:r w:rsidR="00D6504C">
        <w:rPr>
          <w:rFonts w:ascii="Times New Roman" w:hAnsi="Times New Roman"/>
          <w:b/>
          <w:lang w:val="en-US"/>
        </w:rPr>
        <w:t>as</w:t>
      </w:r>
      <w:r w:rsidRPr="00C33126">
        <w:rPr>
          <w:rFonts w:ascii="Times New Roman" w:hAnsi="Times New Roman"/>
          <w:b/>
          <w:lang w:val="en-US"/>
        </w:rPr>
        <w:t xml:space="preserve"> stringent requirement</w:t>
      </w:r>
      <w:r w:rsidR="00D6504C">
        <w:rPr>
          <w:rFonts w:ascii="Times New Roman" w:hAnsi="Times New Roman"/>
          <w:b/>
          <w:lang w:val="en-US"/>
        </w:rPr>
        <w:t>s</w:t>
      </w:r>
      <w:r w:rsidRPr="00C33126">
        <w:rPr>
          <w:rFonts w:ascii="Times New Roman" w:hAnsi="Times New Roman"/>
          <w:b/>
          <w:lang w:val="en-US"/>
        </w:rPr>
        <w:t xml:space="preserve"> on </w:t>
      </w:r>
      <w:r w:rsidR="00D6504C">
        <w:rPr>
          <w:rFonts w:ascii="Times New Roman" w:hAnsi="Times New Roman"/>
          <w:b/>
          <w:lang w:val="en-US"/>
        </w:rPr>
        <w:t>harmonic interference suppression can be avoided</w:t>
      </w:r>
      <w:r>
        <w:rPr>
          <w:rFonts w:ascii="Times New Roman" w:hAnsi="Times New Roman"/>
          <w:b/>
          <w:lang w:val="en-US"/>
        </w:rPr>
        <w:t xml:space="preserve">. </w:t>
      </w:r>
    </w:p>
    <w:p w:rsidR="00185891" w:rsidRDefault="00185891" w:rsidP="0089798B">
      <w:pPr>
        <w:spacing w:before="240"/>
        <w:rPr>
          <w:rFonts w:ascii="Times New Roman" w:hAnsi="Times New Roman"/>
          <w:lang w:val="en-US"/>
        </w:rPr>
      </w:pPr>
      <w:r>
        <w:rPr>
          <w:rFonts w:ascii="Times New Roman" w:hAnsi="Times New Roman"/>
          <w:lang w:val="en-US"/>
        </w:rPr>
        <w:t>From specification impact point of view</w:t>
      </w:r>
      <w:r w:rsidR="0018381B">
        <w:rPr>
          <w:rFonts w:ascii="Times New Roman" w:hAnsi="Times New Roman"/>
          <w:lang w:val="en-US"/>
        </w:rPr>
        <w:t>,</w:t>
      </w:r>
      <w:r w:rsidR="0018381B" w:rsidRPr="0018381B">
        <w:t xml:space="preserve"> </w:t>
      </w:r>
      <w:r w:rsidR="0018381B">
        <w:rPr>
          <w:rFonts w:ascii="Times New Roman" w:hAnsi="Times New Roman"/>
          <w:lang w:val="en-US"/>
        </w:rPr>
        <w:t>i</w:t>
      </w:r>
      <w:r w:rsidR="0018381B" w:rsidRPr="0018381B">
        <w:rPr>
          <w:rFonts w:ascii="Times New Roman" w:hAnsi="Times New Roman"/>
          <w:lang w:val="en-US"/>
        </w:rPr>
        <w:t xml:space="preserve">f the concerned scenario is NSA or non-collocated NR SA such that there are </w:t>
      </w:r>
      <w:r w:rsidR="0018381B">
        <w:rPr>
          <w:rFonts w:ascii="Times New Roman" w:hAnsi="Times New Roman"/>
          <w:lang w:val="en-US"/>
        </w:rPr>
        <w:t xml:space="preserve">more than one base stations </w:t>
      </w:r>
      <w:r w:rsidR="0018381B" w:rsidRPr="0018381B">
        <w:rPr>
          <w:rFonts w:ascii="Times New Roman" w:hAnsi="Times New Roman"/>
          <w:lang w:val="en-US"/>
        </w:rPr>
        <w:t>involved</w:t>
      </w:r>
      <w:r w:rsidR="0018381B">
        <w:rPr>
          <w:rFonts w:ascii="Times New Roman" w:hAnsi="Times New Roman"/>
          <w:lang w:val="en-US"/>
        </w:rPr>
        <w:t xml:space="preserve">, </w:t>
      </w:r>
      <w:r w:rsidR="0018381B" w:rsidRPr="0018381B">
        <w:rPr>
          <w:rFonts w:ascii="Times New Roman" w:hAnsi="Times New Roman"/>
          <w:lang w:val="en-US"/>
        </w:rPr>
        <w:t xml:space="preserve">a coordination between the base stations is needed to </w:t>
      </w:r>
      <w:r w:rsidR="0018381B">
        <w:rPr>
          <w:rFonts w:ascii="Times New Roman" w:hAnsi="Times New Roman"/>
          <w:lang w:val="en-US"/>
        </w:rPr>
        <w:t>guarantee</w:t>
      </w:r>
      <w:r w:rsidR="0018381B" w:rsidRPr="0018381B">
        <w:rPr>
          <w:rFonts w:ascii="Times New Roman" w:hAnsi="Times New Roman"/>
          <w:lang w:val="en-US"/>
        </w:rPr>
        <w:t xml:space="preserve"> the half-duplex operation at the UE. </w:t>
      </w:r>
      <w:r w:rsidR="0018381B">
        <w:rPr>
          <w:rFonts w:ascii="Times New Roman" w:hAnsi="Times New Roman"/>
          <w:lang w:val="en-US"/>
        </w:rPr>
        <w:t>For instance, a</w:t>
      </w:r>
      <w:r w:rsidR="0018381B" w:rsidRPr="0018381B">
        <w:rPr>
          <w:rFonts w:ascii="Times New Roman" w:hAnsi="Times New Roman"/>
          <w:lang w:val="en-US"/>
        </w:rPr>
        <w:t xml:space="preserve"> time-pattern is </w:t>
      </w:r>
      <w:r w:rsidR="0018381B">
        <w:rPr>
          <w:rFonts w:ascii="Times New Roman" w:hAnsi="Times New Roman"/>
          <w:lang w:val="en-US"/>
        </w:rPr>
        <w:t xml:space="preserve">needed to be semi-statically </w:t>
      </w:r>
      <w:r w:rsidR="0018381B" w:rsidRPr="0018381B">
        <w:rPr>
          <w:rFonts w:ascii="Times New Roman" w:hAnsi="Times New Roman"/>
          <w:lang w:val="en-US"/>
        </w:rPr>
        <w:t>shared to avoid DL/UL conflicts between base stations</w:t>
      </w:r>
      <w:r w:rsidR="0018381B">
        <w:rPr>
          <w:rFonts w:ascii="Times New Roman" w:hAnsi="Times New Roman"/>
          <w:lang w:val="en-US"/>
        </w:rPr>
        <w:t xml:space="preserve">. </w:t>
      </w:r>
      <w:r>
        <w:rPr>
          <w:rFonts w:ascii="Times New Roman" w:hAnsi="Times New Roman"/>
          <w:lang w:val="en-US"/>
        </w:rPr>
        <w:t>On the other hand</w:t>
      </w:r>
      <w:r w:rsidRPr="00185891">
        <w:rPr>
          <w:rFonts w:ascii="Times New Roman" w:hAnsi="Times New Roman"/>
          <w:lang w:val="en-US"/>
        </w:rPr>
        <w:t>, if it is the NSA scenario, the half-duplexing will limit the LTE UL transmission opportunities. Therefore</w:t>
      </w:r>
      <w:r>
        <w:rPr>
          <w:rFonts w:ascii="Times New Roman" w:hAnsi="Times New Roman"/>
          <w:lang w:val="en-US"/>
        </w:rPr>
        <w:t>,</w:t>
      </w:r>
      <w:r w:rsidRPr="00185891">
        <w:rPr>
          <w:rFonts w:ascii="Times New Roman" w:hAnsi="Times New Roman"/>
          <w:lang w:val="en-US"/>
        </w:rPr>
        <w:t xml:space="preserve"> the LTE DL HARQ feedback timing will be restricted in reverse as in the single UL transmission for NSA UEs. Therefore, when the half-duplexing is used in the NSA scenario, LTE DL HARQ feedback timing can be adjusted similar to the single UL transmission for NSA UEs. </w:t>
      </w:r>
    </w:p>
    <w:p w:rsidR="005D1E76" w:rsidRPr="005D1E76" w:rsidRDefault="00185891" w:rsidP="005D1E76">
      <w:pPr>
        <w:spacing w:before="240"/>
        <w:rPr>
          <w:rFonts w:ascii="Times New Roman" w:hAnsi="Times New Roman"/>
          <w:b/>
          <w:lang w:val="en-US"/>
        </w:rPr>
      </w:pPr>
      <w:r>
        <w:rPr>
          <w:rFonts w:ascii="Times New Roman" w:hAnsi="Times New Roman"/>
          <w:b/>
          <w:lang w:val="en-US"/>
        </w:rPr>
        <w:t>Observation 3</w:t>
      </w:r>
      <w:r w:rsidRPr="005D1E76">
        <w:rPr>
          <w:rFonts w:ascii="Times New Roman" w:hAnsi="Times New Roman"/>
          <w:b/>
          <w:lang w:val="en-US"/>
        </w:rPr>
        <w:t xml:space="preserve">: From specification impact point of view, the half-duplexing may </w:t>
      </w:r>
      <w:r w:rsidR="005D1E76" w:rsidRPr="005D1E76">
        <w:rPr>
          <w:rFonts w:ascii="Times New Roman" w:hAnsi="Times New Roman"/>
          <w:b/>
          <w:lang w:val="en-US"/>
        </w:rPr>
        <w:t>require semi-static time pattern sharing between base stations for non-collocated scenario, and consideration for LTE DL HARQ feedback timing for NSA scenario</w:t>
      </w:r>
      <w:r w:rsidR="005D1E76">
        <w:rPr>
          <w:rFonts w:ascii="Times New Roman" w:hAnsi="Times New Roman"/>
          <w:b/>
          <w:lang w:val="en-US"/>
        </w:rPr>
        <w:t>.</w:t>
      </w:r>
    </w:p>
    <w:p w:rsidR="005D1E76" w:rsidRDefault="005D1E76" w:rsidP="001D3359">
      <w:pPr>
        <w:spacing w:before="240"/>
        <w:rPr>
          <w:rFonts w:ascii="Times New Roman" w:hAnsi="Times New Roman"/>
          <w:szCs w:val="20"/>
          <w:lang w:eastAsia="zh-CN"/>
        </w:rPr>
      </w:pPr>
      <w:r>
        <w:rPr>
          <w:rFonts w:ascii="Times New Roman" w:hAnsi="Times New Roman"/>
          <w:b/>
          <w:i/>
          <w:szCs w:val="20"/>
          <w:u w:val="single"/>
          <w:lang w:eastAsia="zh-CN"/>
        </w:rPr>
        <w:t>Frequency</w:t>
      </w:r>
      <w:r w:rsidRPr="0089798B">
        <w:rPr>
          <w:rFonts w:ascii="Times New Roman" w:hAnsi="Times New Roman"/>
          <w:b/>
          <w:i/>
          <w:szCs w:val="20"/>
          <w:u w:val="single"/>
          <w:lang w:eastAsia="zh-CN"/>
        </w:rPr>
        <w:t>-domain solution</w:t>
      </w:r>
      <w:r>
        <w:rPr>
          <w:rFonts w:ascii="Times New Roman" w:hAnsi="Times New Roman"/>
          <w:szCs w:val="20"/>
          <w:lang w:eastAsia="zh-CN"/>
        </w:rPr>
        <w:t>:</w:t>
      </w:r>
    </w:p>
    <w:p w:rsidR="005D1E76" w:rsidRDefault="005D1E76" w:rsidP="005D1E76">
      <w:pPr>
        <w:spacing w:before="240"/>
        <w:rPr>
          <w:lang w:eastAsia="zh-CN"/>
        </w:rPr>
      </w:pPr>
      <w:r>
        <w:rPr>
          <w:lang w:eastAsia="zh-CN"/>
        </w:rPr>
        <w:t xml:space="preserve">Frequency-domain solution refers to an approach to avoid affected frequency resources via scheduler implementation. The frequency-domain solution is considered as an alternative to overcome the inefficiency of the half-duplexing approach. However, fundamentally there is a restriction, similar to the time-domain solution, on the scheduling flexibility. The difference is that now the restriction is imposed in the frequency-domain rather than in the time-domain. In both time-domain and frequency-domain solutions, there is no way to overcome the restriction from UE-perspective but it can be overcome from network-perspective </w:t>
      </w:r>
      <w:r w:rsidR="002C30E4">
        <w:rPr>
          <w:lang w:eastAsia="zh-CN"/>
        </w:rPr>
        <w:t>via</w:t>
      </w:r>
      <w:r>
        <w:rPr>
          <w:lang w:eastAsia="zh-CN"/>
        </w:rPr>
        <w:t xml:space="preserve"> schedul</w:t>
      </w:r>
      <w:r w:rsidR="002C30E4">
        <w:rPr>
          <w:lang w:eastAsia="zh-CN"/>
        </w:rPr>
        <w:t>er</w:t>
      </w:r>
      <w:r>
        <w:rPr>
          <w:lang w:eastAsia="zh-CN"/>
        </w:rPr>
        <w:t xml:space="preserve"> by multiplexing other UEs on the impacted resources. </w:t>
      </w:r>
    </w:p>
    <w:p w:rsidR="002C30E4" w:rsidRDefault="002C30E4" w:rsidP="002C30E4">
      <w:pPr>
        <w:spacing w:before="240"/>
        <w:rPr>
          <w:rFonts w:ascii="Times New Roman" w:hAnsi="Times New Roman"/>
          <w:b/>
          <w:lang w:val="en-US"/>
        </w:rPr>
      </w:pPr>
      <w:r>
        <w:rPr>
          <w:rFonts w:ascii="Times New Roman" w:hAnsi="Times New Roman"/>
          <w:b/>
          <w:lang w:val="en-US"/>
        </w:rPr>
        <w:t>Observation 4</w:t>
      </w:r>
      <w:r w:rsidRPr="005D1E76">
        <w:rPr>
          <w:rFonts w:ascii="Times New Roman" w:hAnsi="Times New Roman"/>
          <w:b/>
          <w:lang w:val="en-US"/>
        </w:rPr>
        <w:t xml:space="preserve">: </w:t>
      </w:r>
      <w:r w:rsidRPr="002C30E4">
        <w:rPr>
          <w:b/>
          <w:lang w:eastAsia="zh-CN"/>
        </w:rPr>
        <w:t>In both time-domain and frequency-domain solutions, there is no way to overcome the restriction from UE-perspective but it can be overcome from network-perspective via scheduler by multiplexing other UEs on the impacted resources.</w:t>
      </w:r>
    </w:p>
    <w:p w:rsidR="005D1E76" w:rsidRDefault="002C30E4" w:rsidP="005D1E76">
      <w:pPr>
        <w:spacing w:before="240"/>
        <w:rPr>
          <w:lang w:val="en-US" w:eastAsia="zh-CN"/>
        </w:rPr>
      </w:pPr>
      <w:r w:rsidRPr="002C30E4">
        <w:rPr>
          <w:lang w:val="en-US" w:eastAsia="zh-CN"/>
        </w:rPr>
        <w:t>On the other hand, even with the frequency-domain solution implemented, a RF requirement is still needed to be defined to have an expectable performance when the UE is scheduled for frequency resources not overlapping with but adjacent to the self-interference impacted resources. Therefore, from UE implementation perspective, the frequency-domain solution still require a UE to meet a certain requirement on HTF performance and/or PCB isolation.</w:t>
      </w:r>
    </w:p>
    <w:p w:rsidR="00D6504C" w:rsidRPr="00D6504C" w:rsidRDefault="00D6504C" w:rsidP="005D1E76">
      <w:pPr>
        <w:spacing w:before="240"/>
        <w:rPr>
          <w:rFonts w:ascii="Times New Roman" w:hAnsi="Times New Roman"/>
          <w:b/>
        </w:rPr>
      </w:pPr>
      <w:r>
        <w:rPr>
          <w:rFonts w:ascii="Times New Roman" w:hAnsi="Times New Roman"/>
          <w:b/>
          <w:lang w:val="en-US"/>
        </w:rPr>
        <w:t>Observation 5</w:t>
      </w:r>
      <w:r w:rsidRPr="005D1E76">
        <w:rPr>
          <w:rFonts w:ascii="Times New Roman" w:hAnsi="Times New Roman"/>
          <w:b/>
          <w:lang w:val="en-US"/>
        </w:rPr>
        <w:t xml:space="preserve">: </w:t>
      </w:r>
      <w:r>
        <w:rPr>
          <w:b/>
          <w:lang w:eastAsia="zh-CN"/>
        </w:rPr>
        <w:t>With</w:t>
      </w:r>
      <w:r w:rsidRPr="002C30E4">
        <w:rPr>
          <w:b/>
          <w:lang w:eastAsia="zh-CN"/>
        </w:rPr>
        <w:t xml:space="preserve"> frequency-domain solution,</w:t>
      </w:r>
      <w:r>
        <w:rPr>
          <w:b/>
          <w:lang w:eastAsia="zh-CN"/>
        </w:rPr>
        <w:t xml:space="preserve"> the UE still needs to meet a certain requirement on harmonic interference suppression. </w:t>
      </w:r>
    </w:p>
    <w:p w:rsidR="00D6504C" w:rsidRDefault="00D6504C" w:rsidP="005D1E76">
      <w:pPr>
        <w:spacing w:before="240"/>
        <w:rPr>
          <w:rFonts w:ascii="Times New Roman" w:hAnsi="Times New Roman"/>
          <w:szCs w:val="20"/>
          <w:lang w:val="en-US" w:eastAsia="zh-CN"/>
        </w:rPr>
      </w:pPr>
      <w:r w:rsidRPr="00D6504C">
        <w:rPr>
          <w:rFonts w:ascii="Times New Roman" w:hAnsi="Times New Roman"/>
          <w:szCs w:val="20"/>
          <w:lang w:val="en-US" w:eastAsia="zh-CN"/>
        </w:rPr>
        <w:t>On the other hand, there are several practical challenges with frequency-domain approach compared to time-domain approach. In case when more than one base station entities are involved, the dynamic time/frequency scheduling information needs to be shared between them.</w:t>
      </w:r>
      <w:r w:rsidR="00823057">
        <w:rPr>
          <w:rFonts w:ascii="Times New Roman" w:hAnsi="Times New Roman"/>
          <w:szCs w:val="20"/>
          <w:lang w:val="en-US" w:eastAsia="zh-CN"/>
        </w:rPr>
        <w:t xml:space="preserve"> That is because the self-interference impacted resources are subject to the frequency domain scheduling.</w:t>
      </w:r>
      <w:r w:rsidRPr="00D6504C">
        <w:rPr>
          <w:rFonts w:ascii="Times New Roman" w:hAnsi="Times New Roman"/>
          <w:szCs w:val="20"/>
          <w:lang w:val="en-US" w:eastAsia="zh-CN"/>
        </w:rPr>
        <w:t xml:space="preserve"> </w:t>
      </w:r>
      <w:r w:rsidR="004E5757" w:rsidRPr="004E5757">
        <w:rPr>
          <w:rFonts w:ascii="Times New Roman" w:hAnsi="Times New Roman"/>
          <w:szCs w:val="20"/>
          <w:lang w:val="en-US" w:eastAsia="zh-CN"/>
        </w:rPr>
        <w:t>In case</w:t>
      </w:r>
      <w:r w:rsidR="004E5757">
        <w:rPr>
          <w:rFonts w:ascii="Times New Roman" w:hAnsi="Times New Roman"/>
          <w:szCs w:val="20"/>
          <w:lang w:val="en-US" w:eastAsia="zh-CN"/>
        </w:rPr>
        <w:t>s</w:t>
      </w:r>
      <w:r w:rsidR="004E5757" w:rsidRPr="004E5757">
        <w:rPr>
          <w:rFonts w:ascii="Times New Roman" w:hAnsi="Times New Roman"/>
          <w:szCs w:val="20"/>
          <w:lang w:val="en-US" w:eastAsia="zh-CN"/>
        </w:rPr>
        <w:t xml:space="preserve"> of non-collocated deployments, such dynamic scheduling information sharing will be quite difficult with non-ideal backhaul.</w:t>
      </w:r>
      <w:r w:rsidR="004E5757">
        <w:rPr>
          <w:rFonts w:ascii="Times New Roman" w:hAnsi="Times New Roman"/>
          <w:szCs w:val="20"/>
          <w:lang w:val="en-US" w:eastAsia="zh-CN"/>
        </w:rPr>
        <w:t xml:space="preserve"> In cases of</w:t>
      </w:r>
      <w:r w:rsidR="004E5757" w:rsidRPr="004E5757">
        <w:rPr>
          <w:rFonts w:ascii="Times New Roman" w:hAnsi="Times New Roman"/>
          <w:szCs w:val="20"/>
          <w:lang w:val="en-US" w:eastAsia="zh-CN"/>
        </w:rPr>
        <w:t xml:space="preserve"> NSA deployment</w:t>
      </w:r>
      <w:r w:rsidR="004E5757">
        <w:rPr>
          <w:rFonts w:ascii="Times New Roman" w:hAnsi="Times New Roman"/>
          <w:szCs w:val="20"/>
          <w:lang w:val="en-US" w:eastAsia="zh-CN"/>
        </w:rPr>
        <w:t>s</w:t>
      </w:r>
      <w:r w:rsidR="004E5757" w:rsidRPr="004E5757">
        <w:rPr>
          <w:rFonts w:ascii="Times New Roman" w:hAnsi="Times New Roman"/>
          <w:szCs w:val="20"/>
          <w:lang w:val="en-US" w:eastAsia="zh-CN"/>
        </w:rPr>
        <w:t xml:space="preserve">, the dynamic scheduling information exchange may not be feasible if the </w:t>
      </w:r>
      <w:proofErr w:type="spellStart"/>
      <w:r w:rsidR="004E5757" w:rsidRPr="004E5757">
        <w:rPr>
          <w:rFonts w:ascii="Times New Roman" w:hAnsi="Times New Roman"/>
          <w:szCs w:val="20"/>
          <w:lang w:val="en-US" w:eastAsia="zh-CN"/>
        </w:rPr>
        <w:t>eNB</w:t>
      </w:r>
      <w:proofErr w:type="spellEnd"/>
      <w:r w:rsidR="004E5757" w:rsidRPr="004E5757">
        <w:rPr>
          <w:rFonts w:ascii="Times New Roman" w:hAnsi="Times New Roman"/>
          <w:szCs w:val="20"/>
          <w:lang w:val="en-US" w:eastAsia="zh-CN"/>
        </w:rPr>
        <w:t xml:space="preserve"> and </w:t>
      </w:r>
      <w:proofErr w:type="spellStart"/>
      <w:r w:rsidR="004E5757" w:rsidRPr="004E5757">
        <w:rPr>
          <w:rFonts w:ascii="Times New Roman" w:hAnsi="Times New Roman"/>
          <w:szCs w:val="20"/>
          <w:lang w:val="en-US" w:eastAsia="zh-CN"/>
        </w:rPr>
        <w:t>gNB</w:t>
      </w:r>
      <w:proofErr w:type="spellEnd"/>
      <w:r w:rsidR="004E5757" w:rsidRPr="004E5757">
        <w:rPr>
          <w:rFonts w:ascii="Times New Roman" w:hAnsi="Times New Roman"/>
          <w:szCs w:val="20"/>
          <w:lang w:val="en-US" w:eastAsia="zh-CN"/>
        </w:rPr>
        <w:t xml:space="preserve"> vendors are different.</w:t>
      </w:r>
    </w:p>
    <w:p w:rsidR="00823057" w:rsidRDefault="004E5757" w:rsidP="00823057">
      <w:pPr>
        <w:spacing w:before="240"/>
        <w:rPr>
          <w:rFonts w:ascii="Times New Roman" w:hAnsi="Times New Roman"/>
          <w:b/>
          <w:szCs w:val="20"/>
          <w:lang w:val="en-US" w:eastAsia="zh-CN"/>
        </w:rPr>
      </w:pPr>
      <w:r>
        <w:rPr>
          <w:rFonts w:ascii="Times New Roman" w:hAnsi="Times New Roman"/>
          <w:b/>
          <w:lang w:val="en-US"/>
        </w:rPr>
        <w:t>Observation 6</w:t>
      </w:r>
      <w:r w:rsidRPr="005D1E76">
        <w:rPr>
          <w:rFonts w:ascii="Times New Roman" w:hAnsi="Times New Roman"/>
          <w:b/>
          <w:lang w:val="en-US"/>
        </w:rPr>
        <w:t xml:space="preserve">: </w:t>
      </w:r>
      <w:r>
        <w:rPr>
          <w:b/>
          <w:lang w:eastAsia="zh-CN"/>
        </w:rPr>
        <w:t>With</w:t>
      </w:r>
      <w:r w:rsidRPr="002C30E4">
        <w:rPr>
          <w:b/>
          <w:lang w:eastAsia="zh-CN"/>
        </w:rPr>
        <w:t xml:space="preserve"> frequency-domain solution,</w:t>
      </w:r>
      <w:r w:rsidR="00823057">
        <w:rPr>
          <w:b/>
          <w:lang w:eastAsia="zh-CN"/>
        </w:rPr>
        <w:t xml:space="preserve"> there may be a need for</w:t>
      </w:r>
      <w:r w:rsidR="00823057" w:rsidRPr="00D6504C">
        <w:rPr>
          <w:rFonts w:ascii="Times New Roman" w:hAnsi="Times New Roman"/>
          <w:szCs w:val="20"/>
          <w:lang w:val="en-US" w:eastAsia="zh-CN"/>
        </w:rPr>
        <w:t xml:space="preserve"> </w:t>
      </w:r>
      <w:r w:rsidR="00823057" w:rsidRPr="00823057">
        <w:rPr>
          <w:rFonts w:ascii="Times New Roman" w:hAnsi="Times New Roman"/>
          <w:b/>
          <w:szCs w:val="20"/>
          <w:lang w:val="en-US" w:eastAsia="zh-CN"/>
        </w:rPr>
        <w:t xml:space="preserve">dynamic time/frequency scheduling information exchange between base stations, which is difficult in non-collocated scenario or multi-vendor network deployment scenario. </w:t>
      </w:r>
    </w:p>
    <w:p w:rsidR="00823057" w:rsidRDefault="00360A20" w:rsidP="00823057">
      <w:pPr>
        <w:spacing w:before="240"/>
        <w:rPr>
          <w:rFonts w:ascii="Times New Roman" w:hAnsi="Times New Roman"/>
          <w:szCs w:val="20"/>
          <w:lang w:eastAsia="zh-CN"/>
        </w:rPr>
      </w:pPr>
      <w:r w:rsidRPr="00360A20">
        <w:rPr>
          <w:rFonts w:ascii="Times New Roman" w:hAnsi="Times New Roman"/>
          <w:szCs w:val="20"/>
          <w:lang w:eastAsia="zh-CN"/>
        </w:rPr>
        <w:t>T</w:t>
      </w:r>
      <w:r>
        <w:rPr>
          <w:rFonts w:ascii="Times New Roman" w:hAnsi="Times New Roman"/>
          <w:szCs w:val="20"/>
          <w:lang w:eastAsia="zh-CN"/>
        </w:rPr>
        <w:t>o this end, the following proposal is made.</w:t>
      </w:r>
    </w:p>
    <w:p w:rsidR="00360A20" w:rsidRPr="001D3359" w:rsidRDefault="00360A20" w:rsidP="00823057">
      <w:pPr>
        <w:spacing w:before="240"/>
        <w:rPr>
          <w:rFonts w:ascii="Times New Roman" w:hAnsi="Times New Roman"/>
          <w:b/>
          <w:lang w:val="en-US"/>
        </w:rPr>
      </w:pPr>
      <w:r>
        <w:rPr>
          <w:rFonts w:ascii="Times New Roman" w:hAnsi="Times New Roman"/>
          <w:b/>
          <w:lang w:val="en-US"/>
        </w:rPr>
        <w:t>Proposal 2</w:t>
      </w:r>
      <w:r w:rsidRPr="00560FB6">
        <w:rPr>
          <w:rFonts w:ascii="Times New Roman" w:hAnsi="Times New Roman"/>
          <w:b/>
          <w:lang w:val="en-US"/>
        </w:rPr>
        <w:t xml:space="preserve">: </w:t>
      </w:r>
      <w:r w:rsidR="001C1A86">
        <w:rPr>
          <w:rFonts w:ascii="Times New Roman" w:hAnsi="Times New Roman"/>
          <w:b/>
          <w:lang w:val="en-US"/>
        </w:rPr>
        <w:t>Time-domain solution for self-interference handling is considered with higher priority in Rel-15</w:t>
      </w:r>
      <w:r>
        <w:rPr>
          <w:rFonts w:ascii="Times New Roman" w:hAnsi="Times New Roman"/>
          <w:b/>
          <w:lang w:val="en-US"/>
        </w:rPr>
        <w:t xml:space="preserve">. </w:t>
      </w:r>
    </w:p>
    <w:p w:rsidR="00823057" w:rsidRPr="00E35F14" w:rsidRDefault="00823057" w:rsidP="00823057">
      <w:pPr>
        <w:pStyle w:val="Heading2"/>
        <w:rPr>
          <w:rFonts w:ascii="Arial" w:hAnsi="Arial"/>
          <w:lang w:val="en-US"/>
        </w:rPr>
      </w:pPr>
      <w:r w:rsidRPr="00823057">
        <w:rPr>
          <w:rFonts w:ascii="Arial" w:hAnsi="Arial"/>
          <w:lang w:val="en-US"/>
        </w:rPr>
        <w:lastRenderedPageBreak/>
        <w:t>Clarification on the scenario for supplemental UL</w:t>
      </w:r>
    </w:p>
    <w:p w:rsidR="00092339" w:rsidRDefault="00092339" w:rsidP="00823057">
      <w:pPr>
        <w:spacing w:before="240"/>
      </w:pPr>
      <w:r>
        <w:t>In RAN1 #89, it was agreed to support supplemental UL (SUL) as complimentary access link to NR TDD and to NR FDD</w:t>
      </w:r>
      <w:r w:rsidR="005602DB">
        <w:t xml:space="preserve"> [3]</w:t>
      </w:r>
      <w:r>
        <w:t>. The motivation was due to the limited NR UL coverage compared to NR DL coverage due to higher carrier frequency and limited UE transmission power</w:t>
      </w:r>
      <w:r w:rsidR="003C64C4">
        <w:t>.</w:t>
      </w:r>
    </w:p>
    <w:p w:rsidR="004E5757" w:rsidRDefault="00092339" w:rsidP="00092339">
      <w:pPr>
        <w:spacing w:before="240"/>
        <w:jc w:val="center"/>
        <w:rPr>
          <w:rFonts w:ascii="Times New Roman" w:hAnsi="Times New Roman"/>
          <w:lang w:val="en-US"/>
        </w:rPr>
      </w:pPr>
      <w:r>
        <w:rPr>
          <w:noProof/>
          <w:lang w:val="en-US" w:eastAsia="ko-KR"/>
        </w:rPr>
        <w:drawing>
          <wp:inline distT="0" distB="0" distL="0" distR="0" wp14:anchorId="540C58AA" wp14:editId="78B25F99">
            <wp:extent cx="1957070" cy="116459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7070" cy="1164590"/>
                    </a:xfrm>
                    <a:prstGeom prst="rect">
                      <a:avLst/>
                    </a:prstGeom>
                    <a:noFill/>
                  </pic:spPr>
                </pic:pic>
              </a:graphicData>
            </a:graphic>
          </wp:inline>
        </w:drawing>
      </w:r>
    </w:p>
    <w:p w:rsidR="00092339" w:rsidRDefault="00092339" w:rsidP="00092339">
      <w:pPr>
        <w:spacing w:before="240"/>
        <w:jc w:val="center"/>
        <w:rPr>
          <w:rFonts w:ascii="Times New Roman" w:hAnsi="Times New Roman"/>
          <w:b/>
          <w:lang w:val="en-US"/>
        </w:rPr>
      </w:pPr>
      <w:r w:rsidRPr="00092339">
        <w:rPr>
          <w:rFonts w:ascii="Times New Roman" w:hAnsi="Times New Roman"/>
          <w:b/>
          <w:lang w:val="en-US"/>
        </w:rPr>
        <w:t xml:space="preserve">Figure 1. </w:t>
      </w:r>
      <w:r w:rsidR="00FC6D52" w:rsidRPr="00092339">
        <w:rPr>
          <w:rFonts w:ascii="Times New Roman" w:hAnsi="Times New Roman"/>
          <w:b/>
          <w:lang w:val="en-US"/>
        </w:rPr>
        <w:t>Supplemental</w:t>
      </w:r>
      <w:r w:rsidRPr="00092339">
        <w:rPr>
          <w:rFonts w:ascii="Times New Roman" w:hAnsi="Times New Roman"/>
          <w:b/>
          <w:lang w:val="en-US"/>
        </w:rPr>
        <w:t xml:space="preserve"> UL deployments</w:t>
      </w:r>
    </w:p>
    <w:p w:rsidR="003C64C4" w:rsidRDefault="003C64C4" w:rsidP="003C64C4">
      <w:pPr>
        <w:spacing w:before="240"/>
        <w:jc w:val="left"/>
      </w:pPr>
      <w:r>
        <w:t>The motivation was due to the limited NR UL coverage compared to NR DL coverage due to higher carrier frequency and limited UE transmission power.</w:t>
      </w:r>
      <w:r w:rsidR="00DE417C">
        <w:t xml:space="preserve"> Although it was not explicitly agreed, the main usage scenario for SUL has been collocated NR deployment. For instance, the following agreements were made in RAN1 #90</w:t>
      </w:r>
      <w:r w:rsidR="00FC6D52">
        <w:t xml:space="preserve"> regarding the UE operation to select the carrier for initial access and the UL power control for SUL.</w:t>
      </w:r>
    </w:p>
    <w:tbl>
      <w:tblPr>
        <w:tblStyle w:val="TableGrid"/>
        <w:tblW w:w="0" w:type="auto"/>
        <w:tblLook w:val="04A0" w:firstRow="1" w:lastRow="0" w:firstColumn="1" w:lastColumn="0" w:noHBand="0" w:noVBand="1"/>
      </w:tblPr>
      <w:tblGrid>
        <w:gridCol w:w="9350"/>
      </w:tblGrid>
      <w:tr w:rsidR="00FC6D52" w:rsidTr="00360A20">
        <w:tc>
          <w:tcPr>
            <w:tcW w:w="9350" w:type="dxa"/>
          </w:tcPr>
          <w:p w:rsidR="00FC6D52" w:rsidRPr="004120E8" w:rsidRDefault="00FC6D52" w:rsidP="00360A20">
            <w:pPr>
              <w:tabs>
                <w:tab w:val="left" w:pos="1440"/>
              </w:tabs>
              <w:spacing w:after="0"/>
              <w:rPr>
                <w:rFonts w:eastAsia="MS Mincho"/>
                <w:lang w:eastAsia="ja-JP"/>
              </w:rPr>
            </w:pPr>
            <w:r w:rsidRPr="004120E8">
              <w:rPr>
                <w:rFonts w:eastAsia="MS Mincho"/>
                <w:highlight w:val="green"/>
                <w:lang w:eastAsia="ja-JP"/>
              </w:rPr>
              <w:t>Agreements</w:t>
            </w:r>
            <w:r w:rsidRPr="004120E8">
              <w:rPr>
                <w:rFonts w:eastAsia="MS Mincho"/>
                <w:lang w:eastAsia="ja-JP"/>
              </w:rPr>
              <w:t>:</w:t>
            </w:r>
          </w:p>
          <w:p w:rsidR="00FC6D52" w:rsidRPr="004120E8" w:rsidRDefault="00FC6D52" w:rsidP="00FC6D52">
            <w:pPr>
              <w:numPr>
                <w:ilvl w:val="0"/>
                <w:numId w:val="29"/>
              </w:numPr>
              <w:tabs>
                <w:tab w:val="left" w:pos="1440"/>
              </w:tabs>
              <w:spacing w:after="0"/>
              <w:jc w:val="left"/>
              <w:rPr>
                <w:rFonts w:eastAsia="MS Mincho"/>
                <w:lang w:eastAsia="ja-JP"/>
              </w:rPr>
            </w:pPr>
            <w:r w:rsidRPr="004120E8">
              <w:rPr>
                <w:rFonts w:eastAsia="MS Mincho"/>
                <w:iCs/>
                <w:lang w:eastAsia="ja-JP"/>
              </w:rPr>
              <w:t xml:space="preserve">For NR UE initial access based on RACH configuration for an SUL carrier </w:t>
            </w:r>
          </w:p>
          <w:p w:rsidR="00FC6D52" w:rsidRPr="004120E8" w:rsidRDefault="00FC6D52" w:rsidP="00FC6D52">
            <w:pPr>
              <w:numPr>
                <w:ilvl w:val="1"/>
                <w:numId w:val="29"/>
              </w:numPr>
              <w:tabs>
                <w:tab w:val="left" w:pos="1440"/>
              </w:tabs>
              <w:spacing w:after="0"/>
              <w:jc w:val="left"/>
              <w:rPr>
                <w:rFonts w:eastAsia="MS Mincho"/>
                <w:lang w:eastAsia="ja-JP"/>
              </w:rPr>
            </w:pPr>
            <w:r w:rsidRPr="004120E8">
              <w:rPr>
                <w:rFonts w:eastAsia="MS Mincho"/>
                <w:iCs/>
                <w:lang w:eastAsia="ja-JP"/>
              </w:rPr>
              <w:t>RACH configuration for the SUL carrier is broadcasted in RMSI</w:t>
            </w:r>
          </w:p>
          <w:p w:rsidR="00FC6D52" w:rsidRPr="004120E8" w:rsidRDefault="00FC6D52" w:rsidP="00FC6D52">
            <w:pPr>
              <w:numPr>
                <w:ilvl w:val="1"/>
                <w:numId w:val="29"/>
              </w:numPr>
              <w:tabs>
                <w:tab w:val="left" w:pos="1440"/>
              </w:tabs>
              <w:spacing w:after="0"/>
              <w:jc w:val="left"/>
              <w:rPr>
                <w:rFonts w:eastAsia="MS Mincho"/>
                <w:lang w:eastAsia="ja-JP"/>
              </w:rPr>
            </w:pPr>
            <w:r w:rsidRPr="004120E8">
              <w:rPr>
                <w:rFonts w:eastAsia="MS Mincho"/>
                <w:iCs/>
                <w:lang w:eastAsia="ja-JP"/>
              </w:rPr>
              <w:t>The configuration information for the SUL carrier is sufficient for UEs to complete RACH procedure via only that SUL carrier</w:t>
            </w:r>
          </w:p>
          <w:p w:rsidR="00FC6D52" w:rsidRPr="004120E8" w:rsidRDefault="00FC6D52" w:rsidP="00FC6D52">
            <w:pPr>
              <w:numPr>
                <w:ilvl w:val="2"/>
                <w:numId w:val="29"/>
              </w:numPr>
              <w:tabs>
                <w:tab w:val="left" w:pos="1440"/>
              </w:tabs>
              <w:spacing w:after="0"/>
              <w:jc w:val="left"/>
              <w:rPr>
                <w:rFonts w:eastAsia="MS Mincho"/>
                <w:lang w:eastAsia="ja-JP"/>
              </w:rPr>
            </w:pPr>
            <w:r w:rsidRPr="004120E8">
              <w:rPr>
                <w:rFonts w:eastAsia="MS Mincho"/>
                <w:iCs/>
                <w:lang w:eastAsia="ja-JP"/>
              </w:rPr>
              <w:t>In particular the configuration information includes all necessary power control parameters</w:t>
            </w:r>
          </w:p>
          <w:p w:rsidR="00FC6D52" w:rsidRPr="004120E8" w:rsidRDefault="00FC6D52" w:rsidP="00FC6D52">
            <w:pPr>
              <w:numPr>
                <w:ilvl w:val="1"/>
                <w:numId w:val="29"/>
              </w:numPr>
              <w:tabs>
                <w:tab w:val="left" w:pos="1440"/>
              </w:tabs>
              <w:spacing w:after="0"/>
              <w:jc w:val="left"/>
              <w:rPr>
                <w:rFonts w:eastAsia="MS Mincho"/>
                <w:lang w:eastAsia="ja-JP"/>
              </w:rPr>
            </w:pPr>
            <w:r w:rsidRPr="004120E8">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FC6D52" w:rsidRPr="004120E8" w:rsidRDefault="00FC6D52" w:rsidP="00FC6D52">
            <w:pPr>
              <w:numPr>
                <w:ilvl w:val="1"/>
                <w:numId w:val="29"/>
              </w:numPr>
              <w:tabs>
                <w:tab w:val="left" w:pos="1440"/>
              </w:tabs>
              <w:spacing w:after="0"/>
              <w:jc w:val="left"/>
              <w:rPr>
                <w:rFonts w:eastAsia="MS Mincho"/>
                <w:lang w:eastAsia="ja-JP"/>
              </w:rPr>
            </w:pPr>
            <w:r w:rsidRPr="004120E8">
              <w:rPr>
                <w:rFonts w:eastAsia="MS Mincho"/>
                <w:iCs/>
                <w:lang w:eastAsia="ja-JP"/>
              </w:rPr>
              <w:t>If the UE starts its RACH procedure on the SUL carrier, then the RACH procedure is completed with all uplink transmission taking place on that carrier</w:t>
            </w:r>
          </w:p>
          <w:p w:rsidR="00FC6D52" w:rsidRPr="004120E8" w:rsidRDefault="00FC6D52" w:rsidP="00FC6D52">
            <w:pPr>
              <w:numPr>
                <w:ilvl w:val="0"/>
                <w:numId w:val="29"/>
              </w:numPr>
              <w:tabs>
                <w:tab w:val="left" w:pos="1440"/>
              </w:tabs>
              <w:spacing w:after="0"/>
              <w:jc w:val="left"/>
              <w:rPr>
                <w:rFonts w:eastAsia="MS Mincho"/>
                <w:lang w:eastAsia="ja-JP"/>
              </w:rPr>
            </w:pPr>
            <w:r w:rsidRPr="004120E8">
              <w:rPr>
                <w:rFonts w:eastAsia="MS Mincho"/>
                <w:iCs/>
                <w:lang w:eastAsia="ja-JP"/>
              </w:rPr>
              <w:t>It is expected that the network would be able to request a connected-mode UE to initiate a RACH procedure towards any uplink carrier for path-loss and timing-advance acquisition</w:t>
            </w:r>
          </w:p>
          <w:p w:rsidR="00FC6D52" w:rsidRPr="004120E8" w:rsidRDefault="00FC6D52" w:rsidP="00FC6D52">
            <w:pPr>
              <w:numPr>
                <w:ilvl w:val="0"/>
                <w:numId w:val="29"/>
              </w:numPr>
              <w:tabs>
                <w:tab w:val="left" w:pos="1440"/>
              </w:tabs>
              <w:spacing w:after="0"/>
              <w:jc w:val="left"/>
              <w:rPr>
                <w:rFonts w:eastAsia="MS Mincho"/>
                <w:lang w:eastAsia="ja-JP"/>
              </w:rPr>
            </w:pPr>
            <w:r w:rsidRPr="004120E8">
              <w:rPr>
                <w:rFonts w:eastAsia="MS Mincho"/>
                <w:iCs/>
                <w:lang w:eastAsia="ja-JP"/>
              </w:rPr>
              <w:t xml:space="preserve">Sent an LS accommodating above agreement to RAN2 </w:t>
            </w:r>
          </w:p>
          <w:p w:rsidR="00FC6D52" w:rsidRDefault="00FC6D52" w:rsidP="00360A20"/>
          <w:p w:rsidR="00FC6D52" w:rsidRPr="004120E8" w:rsidRDefault="00FC6D52" w:rsidP="00360A20">
            <w:pPr>
              <w:tabs>
                <w:tab w:val="left" w:pos="1440"/>
              </w:tabs>
              <w:spacing w:after="0"/>
              <w:ind w:left="1440" w:hanging="1440"/>
              <w:rPr>
                <w:rFonts w:eastAsia="MS Mincho"/>
                <w:highlight w:val="green"/>
                <w:lang w:eastAsia="ja-JP"/>
              </w:rPr>
            </w:pPr>
            <w:r w:rsidRPr="004120E8">
              <w:rPr>
                <w:rFonts w:eastAsia="MS Mincho"/>
                <w:highlight w:val="green"/>
                <w:lang w:eastAsia="ja-JP"/>
              </w:rPr>
              <w:t>Agreements:</w:t>
            </w:r>
          </w:p>
          <w:p w:rsidR="00FC6D52" w:rsidRPr="004120E8" w:rsidRDefault="00FC6D52" w:rsidP="00FC6D52">
            <w:pPr>
              <w:numPr>
                <w:ilvl w:val="0"/>
                <w:numId w:val="30"/>
              </w:numPr>
              <w:tabs>
                <w:tab w:val="left" w:pos="1440"/>
              </w:tabs>
              <w:spacing w:after="0"/>
              <w:jc w:val="left"/>
              <w:rPr>
                <w:rFonts w:eastAsia="MS Mincho"/>
                <w:lang w:eastAsia="ja-JP"/>
              </w:rPr>
            </w:pPr>
            <w:r w:rsidRPr="004120E8">
              <w:rPr>
                <w:rFonts w:eastAsia="MS Mincho"/>
                <w:lang w:eastAsia="ja-JP"/>
              </w:rPr>
              <w:t>Each UL carrier (including SUL) available for initial access has its own separate power control configuration.</w:t>
            </w:r>
          </w:p>
          <w:p w:rsidR="00FC6D52" w:rsidRPr="004120E8" w:rsidRDefault="00FC6D52" w:rsidP="00FC6D52">
            <w:pPr>
              <w:numPr>
                <w:ilvl w:val="0"/>
                <w:numId w:val="30"/>
              </w:numPr>
              <w:tabs>
                <w:tab w:val="left" w:pos="1440"/>
              </w:tabs>
              <w:spacing w:after="0"/>
              <w:jc w:val="left"/>
              <w:rPr>
                <w:rFonts w:eastAsia="MS Mincho"/>
                <w:lang w:eastAsia="ja-JP"/>
              </w:rPr>
            </w:pPr>
            <w:r w:rsidRPr="004120E8">
              <w:rPr>
                <w:rFonts w:eastAsia="MS Mincho"/>
                <w:lang w:eastAsia="ja-JP"/>
              </w:rPr>
              <w:t>Power adjustment for SUL should be taken into account in the uplink power control</w:t>
            </w:r>
          </w:p>
          <w:p w:rsidR="00FC6D52" w:rsidRPr="004120E8" w:rsidRDefault="00FC6D52" w:rsidP="00FC6D52">
            <w:pPr>
              <w:numPr>
                <w:ilvl w:val="1"/>
                <w:numId w:val="30"/>
              </w:numPr>
              <w:tabs>
                <w:tab w:val="left" w:pos="1440"/>
              </w:tabs>
              <w:spacing w:after="0"/>
              <w:jc w:val="left"/>
              <w:rPr>
                <w:rFonts w:eastAsia="MS Mincho"/>
                <w:lang w:eastAsia="ja-JP"/>
              </w:rPr>
            </w:pPr>
            <w:r w:rsidRPr="004120E8">
              <w:rPr>
                <w:rFonts w:eastAsia="MS Mincho"/>
                <w:lang w:eastAsia="ja-JP"/>
              </w:rPr>
              <w:t xml:space="preserve">The power adjustment for SUL can be used to compensate the difference between a </w:t>
            </w:r>
            <w:proofErr w:type="spellStart"/>
            <w:r w:rsidRPr="004120E8">
              <w:rPr>
                <w:rFonts w:eastAsia="MS Mincho"/>
                <w:lang w:eastAsia="ja-JP"/>
              </w:rPr>
              <w:t>pathloss</w:t>
            </w:r>
            <w:proofErr w:type="spellEnd"/>
            <w:r w:rsidRPr="004120E8">
              <w:rPr>
                <w:rFonts w:eastAsia="MS Mincho"/>
                <w:lang w:eastAsia="ja-JP"/>
              </w:rPr>
              <w:t xml:space="preserve"> estimate for the SUL frequency and the path loss estimated on the DL carrier where the UE receives the RMSI.</w:t>
            </w:r>
          </w:p>
          <w:p w:rsidR="00FC6D52" w:rsidRDefault="00FC6D52" w:rsidP="00FC6D52">
            <w:pPr>
              <w:numPr>
                <w:ilvl w:val="1"/>
                <w:numId w:val="30"/>
              </w:numPr>
              <w:tabs>
                <w:tab w:val="left" w:pos="1440"/>
              </w:tabs>
              <w:spacing w:after="0"/>
              <w:jc w:val="left"/>
              <w:rPr>
                <w:rFonts w:eastAsia="MS Mincho"/>
                <w:lang w:eastAsia="ja-JP"/>
              </w:rPr>
            </w:pPr>
            <w:r w:rsidRPr="004120E8">
              <w:rPr>
                <w:rFonts w:eastAsia="MS Mincho"/>
                <w:lang w:eastAsia="ja-JP"/>
              </w:rPr>
              <w:t>Note: it may be possible to include the power adjustment in P0.</w:t>
            </w:r>
          </w:p>
          <w:p w:rsidR="00FC6D52" w:rsidRPr="000F3F17" w:rsidRDefault="00FC6D52" w:rsidP="00FC6D52">
            <w:pPr>
              <w:tabs>
                <w:tab w:val="left" w:pos="1440"/>
              </w:tabs>
              <w:spacing w:after="0"/>
              <w:ind w:left="1440"/>
              <w:jc w:val="left"/>
              <w:rPr>
                <w:rFonts w:eastAsia="MS Mincho"/>
                <w:lang w:eastAsia="ja-JP"/>
              </w:rPr>
            </w:pPr>
          </w:p>
        </w:tc>
      </w:tr>
    </w:tbl>
    <w:p w:rsidR="00FC6D52" w:rsidRDefault="00FC6D52" w:rsidP="003C64C4">
      <w:pPr>
        <w:spacing w:before="240"/>
        <w:jc w:val="left"/>
      </w:pPr>
      <w:r>
        <w:t xml:space="preserve">It can be seen that the above agreements were built on the </w:t>
      </w:r>
      <w:r w:rsidR="00360A20">
        <w:t>collocated deployment assumption. To expedite the NR phase I WI progress within Rel-15 and to avoid any possible confusion, the following proposal is made:</w:t>
      </w:r>
    </w:p>
    <w:p w:rsidR="001C1A86" w:rsidRDefault="00360A20" w:rsidP="001C1A86">
      <w:pPr>
        <w:spacing w:before="240"/>
        <w:rPr>
          <w:rFonts w:ascii="Times New Roman" w:hAnsi="Times New Roman"/>
          <w:b/>
          <w:lang w:val="en-US"/>
        </w:rPr>
      </w:pPr>
      <w:r>
        <w:rPr>
          <w:rFonts w:ascii="Times New Roman" w:hAnsi="Times New Roman"/>
          <w:b/>
          <w:lang w:val="en-US"/>
        </w:rPr>
        <w:t xml:space="preserve">Proposal </w:t>
      </w:r>
      <w:r w:rsidR="001C1A86">
        <w:rPr>
          <w:rFonts w:ascii="Times New Roman" w:hAnsi="Times New Roman"/>
          <w:b/>
          <w:lang w:val="en-US"/>
        </w:rPr>
        <w:t>3</w:t>
      </w:r>
      <w:r w:rsidRPr="00560FB6">
        <w:rPr>
          <w:rFonts w:ascii="Times New Roman" w:hAnsi="Times New Roman"/>
          <w:b/>
          <w:lang w:val="en-US"/>
        </w:rPr>
        <w:t xml:space="preserve">: </w:t>
      </w:r>
      <w:r>
        <w:rPr>
          <w:rFonts w:ascii="Times New Roman" w:hAnsi="Times New Roman"/>
          <w:b/>
          <w:lang w:val="en-US"/>
        </w:rPr>
        <w:t xml:space="preserve">The supplemental UL feature is applicable to collocated scenarios only within the scope of Rel-15. </w:t>
      </w:r>
    </w:p>
    <w:p w:rsidR="001C1A86" w:rsidRPr="001C1A86" w:rsidRDefault="001C1A86" w:rsidP="001C1A86">
      <w:pPr>
        <w:spacing w:before="240"/>
        <w:rPr>
          <w:rFonts w:ascii="Times New Roman" w:hAnsi="Times New Roman"/>
          <w:b/>
          <w:lang w:val="en-US"/>
        </w:rPr>
      </w:pPr>
    </w:p>
    <w:p w:rsidR="001C1A86" w:rsidRPr="00E35F14" w:rsidRDefault="001C1A86" w:rsidP="001C1A86">
      <w:pPr>
        <w:pStyle w:val="Heading2"/>
        <w:rPr>
          <w:rFonts w:ascii="Arial" w:hAnsi="Arial"/>
          <w:lang w:val="en-US"/>
        </w:rPr>
      </w:pPr>
      <w:r>
        <w:rPr>
          <w:rFonts w:ascii="Arial" w:hAnsi="Arial"/>
          <w:lang w:val="en-US"/>
        </w:rPr>
        <w:lastRenderedPageBreak/>
        <w:t xml:space="preserve">Remaining details for single UL transmission </w:t>
      </w:r>
    </w:p>
    <w:p w:rsidR="007303FF" w:rsidRDefault="001C1A86" w:rsidP="00CC618A">
      <w:pPr>
        <w:spacing w:before="240"/>
        <w:jc w:val="left"/>
      </w:pPr>
      <w:r>
        <w:t xml:space="preserve">In RAN1#90, it was proposed and discussed that a NSA UE configured with single UL transmission is also configured with a time pattern for LTE UL resource [3]. With the configured time pattern, if the UE is scheduled for NR UL transmission, the following two options were </w:t>
      </w:r>
      <w:r w:rsidR="007303FF">
        <w:t>considered</w:t>
      </w:r>
      <w:r>
        <w:t>:</w:t>
      </w:r>
    </w:p>
    <w:p w:rsidR="007303FF" w:rsidRDefault="001C1A86" w:rsidP="001C1A86">
      <w:pPr>
        <w:pStyle w:val="ListParagraph"/>
        <w:numPr>
          <w:ilvl w:val="0"/>
          <w:numId w:val="31"/>
        </w:numPr>
        <w:spacing w:before="240"/>
        <w:jc w:val="left"/>
      </w:pPr>
      <w:r>
        <w:t>Option 1) The UE is expected to transmit NR UL if not overlapping with LTE UL transmission.</w:t>
      </w:r>
    </w:p>
    <w:p w:rsidR="001C1A86" w:rsidRDefault="001C1A86" w:rsidP="001C1A86">
      <w:pPr>
        <w:pStyle w:val="ListParagraph"/>
        <w:numPr>
          <w:ilvl w:val="0"/>
          <w:numId w:val="31"/>
        </w:numPr>
        <w:spacing w:before="240"/>
        <w:jc w:val="left"/>
      </w:pPr>
      <w:r>
        <w:t xml:space="preserve">Option 2) The UE is not expected to transmit NR UL during indicated resources. </w:t>
      </w:r>
    </w:p>
    <w:p w:rsidR="001C1A86" w:rsidRDefault="001C1A86" w:rsidP="001C1A86">
      <w:pPr>
        <w:spacing w:before="240"/>
        <w:jc w:val="left"/>
      </w:pPr>
      <w:r>
        <w:t>Note that with option 1, there is no need to signal the LTE UL resource time pattern to the UE since the UE anyway need to check whether NR UL transmission overlaps with LTE UL transmission or not. Therefore, it is an unnecessary signal</w:t>
      </w:r>
      <w:r w:rsidR="008F6303">
        <w:t>l</w:t>
      </w:r>
      <w:r>
        <w:t xml:space="preserve">ing to UE. Note that with option 2, although the network configured the UE on the LTE UL resource time pattern, there may be actually no LTE UL transmission at a given instance within the configured time pattern. Then option 2 unnecessarily limit the NR UL transmission opportunities and thereby imposes unnecessary restriction on flexible NR operation. </w:t>
      </w:r>
    </w:p>
    <w:p w:rsidR="008F6303" w:rsidRPr="00F014E8" w:rsidRDefault="008F6303" w:rsidP="00F014E8">
      <w:pPr>
        <w:spacing w:before="240"/>
        <w:rPr>
          <w:rFonts w:ascii="Times New Roman" w:hAnsi="Times New Roman"/>
          <w:b/>
          <w:szCs w:val="20"/>
          <w:lang w:val="en-US" w:eastAsia="zh-CN"/>
        </w:rPr>
      </w:pPr>
      <w:r>
        <w:rPr>
          <w:rFonts w:ascii="Times New Roman" w:hAnsi="Times New Roman"/>
          <w:b/>
          <w:lang w:val="en-US"/>
        </w:rPr>
        <w:t>Observation 7</w:t>
      </w:r>
      <w:r w:rsidRPr="005D1E76">
        <w:rPr>
          <w:rFonts w:ascii="Times New Roman" w:hAnsi="Times New Roman"/>
          <w:b/>
          <w:lang w:val="en-US"/>
        </w:rPr>
        <w:t xml:space="preserve">: </w:t>
      </w:r>
      <w:r>
        <w:rPr>
          <w:b/>
          <w:lang w:eastAsia="zh-CN"/>
        </w:rPr>
        <w:t xml:space="preserve">Regarding single UL transmission for NSA UEs, no </w:t>
      </w:r>
      <w:r w:rsidRPr="008F6303">
        <w:rPr>
          <w:b/>
          <w:lang w:eastAsia="zh-CN"/>
        </w:rPr>
        <w:t xml:space="preserve">time pattern </w:t>
      </w:r>
      <w:r>
        <w:rPr>
          <w:b/>
          <w:lang w:eastAsia="zh-CN"/>
        </w:rPr>
        <w:t>signalling to UE is necessary</w:t>
      </w:r>
      <w:r w:rsidRPr="00823057">
        <w:rPr>
          <w:rFonts w:ascii="Times New Roman" w:hAnsi="Times New Roman"/>
          <w:b/>
          <w:szCs w:val="20"/>
          <w:lang w:val="en-US" w:eastAsia="zh-CN"/>
        </w:rPr>
        <w:t xml:space="preserve">. </w:t>
      </w:r>
    </w:p>
    <w:p w:rsidR="001C1A86" w:rsidRDefault="001C1A86" w:rsidP="001C1A86">
      <w:pPr>
        <w:spacing w:before="240"/>
        <w:jc w:val="left"/>
      </w:pPr>
      <w:r>
        <w:t>In RAN1 NR-AH#2, it was agreed that “UL transmission timing pattern of LTE carrier and NR carrier is semi-statically s</w:t>
      </w:r>
      <w:r w:rsidR="008F6303">
        <w:t xml:space="preserve">hared between </w:t>
      </w:r>
      <w:proofErr w:type="spellStart"/>
      <w:r w:rsidR="008F6303">
        <w:t>eNodeB</w:t>
      </w:r>
      <w:proofErr w:type="spellEnd"/>
      <w:r w:rsidR="008F6303">
        <w:t xml:space="preserve"> and </w:t>
      </w:r>
      <w:proofErr w:type="spellStart"/>
      <w:r w:rsidR="008F6303">
        <w:t>gNodeB</w:t>
      </w:r>
      <w:proofErr w:type="spellEnd"/>
      <w:r>
        <w:t>”</w:t>
      </w:r>
      <w:r w:rsidR="008F6303">
        <w:t xml:space="preserve"> [4].</w:t>
      </w:r>
      <w:r>
        <w:t xml:space="preserve"> Given the coordination between </w:t>
      </w:r>
      <w:proofErr w:type="spellStart"/>
      <w:r>
        <w:t>eNB</w:t>
      </w:r>
      <w:proofErr w:type="spellEnd"/>
      <w:r>
        <w:t xml:space="preserve"> and </w:t>
      </w:r>
      <w:proofErr w:type="spellStart"/>
      <w:r>
        <w:t>gNB</w:t>
      </w:r>
      <w:proofErr w:type="spellEnd"/>
      <w:r>
        <w:t>, the scheduling of simultaneous NR and LTE UL transmission is simply an error</w:t>
      </w:r>
      <w:r w:rsidR="008F6303">
        <w:t xml:space="preserve"> case</w:t>
      </w:r>
      <w:r>
        <w:t xml:space="preserve">. Therefore, a simple resolution can be made in such a way that the NSA UE configured with single UL </w:t>
      </w:r>
      <w:proofErr w:type="spellStart"/>
      <w:proofErr w:type="gramStart"/>
      <w:r>
        <w:t>Tx</w:t>
      </w:r>
      <w:proofErr w:type="spellEnd"/>
      <w:proofErr w:type="gramEnd"/>
      <w:r>
        <w:t xml:space="preserve"> is not expected to receive UL grants indicating NR UL transmission and LTE UL transmission at the same instance. In case if the error case occurs, it can be handled by UE implementation, i.e., the UE may simply transmit on both RATs, the UE may choose to transmit on one RAT, or the UE may not transmit on both RATs.</w:t>
      </w:r>
    </w:p>
    <w:p w:rsidR="00CC618A" w:rsidRDefault="00F014E8" w:rsidP="00CC618A">
      <w:pPr>
        <w:spacing w:before="240"/>
        <w:rPr>
          <w:rFonts w:ascii="Times New Roman" w:hAnsi="Times New Roman"/>
          <w:b/>
        </w:rPr>
      </w:pPr>
      <w:r>
        <w:rPr>
          <w:rFonts w:ascii="Times New Roman" w:hAnsi="Times New Roman"/>
          <w:b/>
          <w:lang w:val="en-US"/>
        </w:rPr>
        <w:t>Proposal 4</w:t>
      </w:r>
      <w:r w:rsidRPr="00560FB6">
        <w:rPr>
          <w:rFonts w:ascii="Times New Roman" w:hAnsi="Times New Roman"/>
          <w:b/>
          <w:lang w:val="en-US"/>
        </w:rPr>
        <w:t xml:space="preserve">: </w:t>
      </w:r>
      <w:r>
        <w:rPr>
          <w:rFonts w:ascii="Times New Roman" w:hAnsi="Times New Roman"/>
          <w:b/>
          <w:lang w:val="en-US"/>
        </w:rPr>
        <w:t xml:space="preserve">For NSA UEs configured with single UL transmission, the UE is not expected </w:t>
      </w:r>
      <w:r w:rsidRPr="00F014E8">
        <w:rPr>
          <w:b/>
        </w:rPr>
        <w:t>to receive UL grants indicating NR UL transmission and LTE UL transmission</w:t>
      </w:r>
      <w:r w:rsidR="00CC618A">
        <w:rPr>
          <w:b/>
        </w:rPr>
        <w:t xml:space="preserve"> overlapping in time</w:t>
      </w:r>
      <w:r w:rsidRPr="00F014E8">
        <w:rPr>
          <w:b/>
        </w:rPr>
        <w:t>.</w:t>
      </w:r>
    </w:p>
    <w:p w:rsidR="00CC618A" w:rsidRPr="00CC618A" w:rsidRDefault="00CC618A" w:rsidP="00CC618A">
      <w:pPr>
        <w:spacing w:before="240"/>
        <w:rPr>
          <w:rFonts w:ascii="Times New Roman" w:hAnsi="Times New Roman"/>
          <w:b/>
        </w:rPr>
      </w:pPr>
    </w:p>
    <w:p w:rsidR="00CC618A" w:rsidRPr="00CC618A" w:rsidRDefault="00CC618A" w:rsidP="00CC618A">
      <w:pPr>
        <w:pStyle w:val="Heading2"/>
        <w:rPr>
          <w:rFonts w:ascii="Arial" w:hAnsi="Arial"/>
          <w:lang w:val="en-US"/>
        </w:rPr>
      </w:pPr>
      <w:r w:rsidRPr="00CC618A">
        <w:rPr>
          <w:rFonts w:ascii="Arial" w:hAnsi="Arial"/>
          <w:lang w:val="en-US"/>
        </w:rPr>
        <w:t>Coverage extension for NR-PUSCH carrying UCI only</w:t>
      </w:r>
    </w:p>
    <w:p w:rsidR="00FF1507" w:rsidRDefault="00CC618A" w:rsidP="00FB1CF5">
      <w:pPr>
        <w:spacing w:before="240"/>
      </w:pPr>
      <w:r>
        <w:t>In RAN1#90, it was agreed to define necessary mechanism to extend the coverage of NR-PUSCH with UCI only comparable to that of NR DL [2].</w:t>
      </w:r>
    </w:p>
    <w:tbl>
      <w:tblPr>
        <w:tblStyle w:val="TableGrid"/>
        <w:tblW w:w="0" w:type="auto"/>
        <w:tblLook w:val="04A0" w:firstRow="1" w:lastRow="0" w:firstColumn="1" w:lastColumn="0" w:noHBand="0" w:noVBand="1"/>
      </w:tblPr>
      <w:tblGrid>
        <w:gridCol w:w="9919"/>
      </w:tblGrid>
      <w:tr w:rsidR="00FF1507" w:rsidTr="00FF1507">
        <w:tc>
          <w:tcPr>
            <w:tcW w:w="9919" w:type="dxa"/>
          </w:tcPr>
          <w:p w:rsidR="00990D1D" w:rsidRPr="005A25EA" w:rsidRDefault="00990D1D" w:rsidP="00990D1D">
            <w:pPr>
              <w:rPr>
                <w:rFonts w:eastAsia="MS Mincho"/>
                <w:szCs w:val="20"/>
                <w:lang w:eastAsia="ja-JP"/>
              </w:rPr>
            </w:pPr>
            <w:r w:rsidRPr="005A25EA">
              <w:rPr>
                <w:rFonts w:eastAsia="MS Mincho"/>
                <w:szCs w:val="20"/>
                <w:highlight w:val="green"/>
                <w:lang w:eastAsia="ja-JP"/>
              </w:rPr>
              <w:t>Agreements:</w:t>
            </w:r>
          </w:p>
          <w:p w:rsidR="00990D1D" w:rsidRPr="005A25EA" w:rsidRDefault="00990D1D" w:rsidP="00990D1D">
            <w:pPr>
              <w:numPr>
                <w:ilvl w:val="0"/>
                <w:numId w:val="33"/>
              </w:numPr>
              <w:tabs>
                <w:tab w:val="left" w:pos="1440"/>
              </w:tabs>
              <w:spacing w:after="0"/>
              <w:jc w:val="left"/>
              <w:rPr>
                <w:rFonts w:eastAsia="MS Mincho"/>
                <w:szCs w:val="20"/>
                <w:lang w:val="en-US" w:eastAsia="ja-JP"/>
              </w:rPr>
            </w:pPr>
            <w:r w:rsidRPr="005A25EA">
              <w:rPr>
                <w:rFonts w:eastAsia="MS Mincho"/>
                <w:szCs w:val="20"/>
                <w:lang w:val="en-US" w:eastAsia="ja-JP"/>
              </w:rPr>
              <w:t>Define the necessary mechanisms to ensure that NR-PUSCH which carries only control information can reach a similar coverage as NR DL control in scenario 1</w:t>
            </w:r>
          </w:p>
          <w:p w:rsidR="00990D1D" w:rsidRPr="005A25EA" w:rsidRDefault="00990D1D" w:rsidP="00990D1D">
            <w:pPr>
              <w:numPr>
                <w:ilvl w:val="1"/>
                <w:numId w:val="33"/>
              </w:numPr>
              <w:tabs>
                <w:tab w:val="left" w:pos="1440"/>
              </w:tabs>
              <w:spacing w:after="0"/>
              <w:jc w:val="left"/>
              <w:rPr>
                <w:rFonts w:eastAsia="MS Mincho"/>
                <w:szCs w:val="20"/>
                <w:lang w:val="en-US" w:eastAsia="ja-JP"/>
              </w:rPr>
            </w:pPr>
            <w:r w:rsidRPr="005A25EA">
              <w:rPr>
                <w:rFonts w:eastAsia="MS Mincho"/>
                <w:szCs w:val="20"/>
                <w:lang w:val="en-US" w:eastAsia="ja-JP"/>
              </w:rPr>
              <w:t xml:space="preserve">Example mechanisms </w:t>
            </w:r>
          </w:p>
          <w:p w:rsidR="00990D1D" w:rsidRPr="005A25EA" w:rsidRDefault="00990D1D" w:rsidP="00990D1D">
            <w:pPr>
              <w:numPr>
                <w:ilvl w:val="2"/>
                <w:numId w:val="33"/>
              </w:numPr>
              <w:tabs>
                <w:tab w:val="left" w:pos="1440"/>
              </w:tabs>
              <w:spacing w:after="0"/>
              <w:jc w:val="left"/>
              <w:rPr>
                <w:rFonts w:eastAsia="MS Mincho"/>
                <w:szCs w:val="20"/>
                <w:lang w:val="en-US" w:eastAsia="ja-JP"/>
              </w:rPr>
            </w:pPr>
            <w:r w:rsidRPr="005A25EA">
              <w:rPr>
                <w:rFonts w:eastAsia="MS Mincho"/>
                <w:szCs w:val="20"/>
                <w:lang w:val="en-US" w:eastAsia="ja-JP"/>
              </w:rPr>
              <w:t>Support for a small TB size design to carry RLC-feedback and CSI-feedback</w:t>
            </w:r>
          </w:p>
          <w:p w:rsidR="00990D1D" w:rsidRPr="005A25EA" w:rsidRDefault="00990D1D" w:rsidP="00990D1D">
            <w:pPr>
              <w:numPr>
                <w:ilvl w:val="3"/>
                <w:numId w:val="33"/>
              </w:numPr>
              <w:tabs>
                <w:tab w:val="left" w:pos="1440"/>
              </w:tabs>
              <w:spacing w:after="0"/>
              <w:jc w:val="left"/>
              <w:rPr>
                <w:rFonts w:eastAsia="MS Mincho"/>
                <w:szCs w:val="20"/>
                <w:lang w:val="en-US" w:eastAsia="ja-JP"/>
              </w:rPr>
            </w:pPr>
            <w:r w:rsidRPr="005A25EA">
              <w:rPr>
                <w:rFonts w:eastAsia="MS Mincho"/>
                <w:szCs w:val="20"/>
                <w:lang w:val="en-US" w:eastAsia="ja-JP"/>
              </w:rPr>
              <w:t>FFS for piggybacking HARQ-ACK</w:t>
            </w:r>
          </w:p>
          <w:p w:rsidR="00990D1D" w:rsidRPr="005A25EA" w:rsidRDefault="00990D1D" w:rsidP="00990D1D">
            <w:pPr>
              <w:numPr>
                <w:ilvl w:val="2"/>
                <w:numId w:val="33"/>
              </w:numPr>
              <w:tabs>
                <w:tab w:val="left" w:pos="1440"/>
              </w:tabs>
              <w:spacing w:after="0"/>
              <w:jc w:val="left"/>
              <w:rPr>
                <w:rFonts w:eastAsia="MS Mincho"/>
                <w:szCs w:val="20"/>
                <w:lang w:val="en-US" w:eastAsia="ja-JP"/>
              </w:rPr>
            </w:pPr>
            <w:r w:rsidRPr="005A25EA">
              <w:rPr>
                <w:rFonts w:eastAsia="MS Mincho"/>
                <w:szCs w:val="20"/>
                <w:lang w:val="en-US" w:eastAsia="ja-JP"/>
              </w:rPr>
              <w:t>Support for TTI bundling / repetition, TBS scaling for improved coverage for NR-PUSCH</w:t>
            </w:r>
          </w:p>
          <w:p w:rsidR="00FF1507" w:rsidRPr="00990D1D" w:rsidRDefault="00990D1D" w:rsidP="00990D1D">
            <w:pPr>
              <w:numPr>
                <w:ilvl w:val="0"/>
                <w:numId w:val="33"/>
              </w:numPr>
              <w:tabs>
                <w:tab w:val="left" w:pos="1440"/>
              </w:tabs>
              <w:spacing w:after="0"/>
              <w:jc w:val="left"/>
              <w:rPr>
                <w:rFonts w:eastAsia="MS Mincho"/>
                <w:szCs w:val="20"/>
                <w:lang w:eastAsia="ja-JP"/>
              </w:rPr>
            </w:pPr>
            <w:r w:rsidRPr="005A25EA">
              <w:rPr>
                <w:rFonts w:eastAsia="MS Mincho"/>
                <w:szCs w:val="20"/>
                <w:lang w:val="en-US" w:eastAsia="ja-JP"/>
              </w:rPr>
              <w:t>Note that these mechanisms may be useful for other scenarios, e.g., scenario 2</w:t>
            </w:r>
          </w:p>
          <w:p w:rsidR="00990D1D" w:rsidRPr="00990D1D" w:rsidRDefault="00990D1D" w:rsidP="00990D1D">
            <w:pPr>
              <w:tabs>
                <w:tab w:val="left" w:pos="1440"/>
              </w:tabs>
              <w:spacing w:after="0"/>
              <w:ind w:left="720"/>
              <w:jc w:val="left"/>
              <w:rPr>
                <w:rFonts w:eastAsia="MS Mincho"/>
                <w:szCs w:val="20"/>
                <w:lang w:eastAsia="ja-JP"/>
              </w:rPr>
            </w:pPr>
          </w:p>
        </w:tc>
      </w:tr>
    </w:tbl>
    <w:p w:rsidR="00FF1507" w:rsidRDefault="00CC618A" w:rsidP="00FB1CF5">
      <w:pPr>
        <w:spacing w:before="240"/>
      </w:pPr>
      <w:r>
        <w:t xml:space="preserve">This agreement was particularly motivated for scenario where there is a UE who is not configured with supplemental UL (SUL) or does not have SUL capability. In such scenario, while UL data can go through LTE, the NR system can be limited by NR UCI transmission coverage. Therefore, it is seen that there is a good motivation to improve the coverage for NR-PUSCH with UCI. </w:t>
      </w:r>
    </w:p>
    <w:p w:rsidR="00CC618A" w:rsidRDefault="00CC618A" w:rsidP="00CC618A">
      <w:r>
        <w:t>Among multiple example mechanisms discussed last meeting</w:t>
      </w:r>
      <w:r w:rsidR="00260BE1">
        <w:t xml:space="preserve"> as captured above. The small TB size design </w:t>
      </w:r>
      <w:r w:rsidR="002F34B3">
        <w:t>and</w:t>
      </w:r>
      <w:r w:rsidR="00260BE1">
        <w:t xml:space="preserve"> TBS scaling for PUSCH </w:t>
      </w:r>
      <w:r w:rsidR="002F34B3">
        <w:t xml:space="preserve">are unclear </w:t>
      </w:r>
      <w:r w:rsidR="00E02AD1">
        <w:t xml:space="preserve">as there is no UL-SCH from MAC layer. On the other hand, the TTI bundling approach can be benefited from channel coding </w:t>
      </w:r>
      <w:r w:rsidR="005D714D">
        <w:t xml:space="preserve">compared to the TTI repetition. Therefore, the following proposal is made along with the consideration to </w:t>
      </w:r>
      <w:r w:rsidR="00FB1CF5">
        <w:t>expedite the NR phase I WI progress within Rel-15</w:t>
      </w:r>
      <w:bookmarkStart w:id="1" w:name="_GoBack"/>
      <w:bookmarkEnd w:id="1"/>
      <w:r w:rsidR="00817677">
        <w:t>.</w:t>
      </w:r>
      <w:r>
        <w:t xml:space="preserve"> </w:t>
      </w:r>
    </w:p>
    <w:p w:rsidR="003C64C4" w:rsidRPr="00FB1CF5" w:rsidRDefault="00FB1CF5" w:rsidP="00FB1CF5">
      <w:pPr>
        <w:spacing w:before="240"/>
        <w:rPr>
          <w:rFonts w:ascii="Times New Roman" w:hAnsi="Times New Roman"/>
          <w:b/>
          <w:lang w:val="en-US"/>
        </w:rPr>
      </w:pPr>
      <w:r>
        <w:rPr>
          <w:rFonts w:ascii="Times New Roman" w:hAnsi="Times New Roman"/>
          <w:b/>
          <w:lang w:val="en-US"/>
        </w:rPr>
        <w:t>Proposal 5</w:t>
      </w:r>
      <w:r w:rsidRPr="00560FB6">
        <w:rPr>
          <w:rFonts w:ascii="Times New Roman" w:hAnsi="Times New Roman"/>
          <w:b/>
          <w:lang w:val="en-US"/>
        </w:rPr>
        <w:t xml:space="preserve">: </w:t>
      </w:r>
      <w:r>
        <w:rPr>
          <w:rFonts w:ascii="Times New Roman" w:hAnsi="Times New Roman"/>
          <w:b/>
          <w:lang w:val="en-US"/>
        </w:rPr>
        <w:t xml:space="preserve">For </w:t>
      </w:r>
      <w:r w:rsidRPr="00FB1CF5">
        <w:rPr>
          <w:rFonts w:ascii="Times New Roman" w:hAnsi="Times New Roman"/>
          <w:b/>
          <w:lang w:val="en-US"/>
        </w:rPr>
        <w:t>Coverage extension for NR-PUSCH carrying UCI only</w:t>
      </w:r>
      <w:r>
        <w:rPr>
          <w:rFonts w:ascii="Times New Roman" w:hAnsi="Times New Roman"/>
          <w:b/>
          <w:lang w:val="en-US"/>
        </w:rPr>
        <w:t xml:space="preserve">, </w:t>
      </w:r>
      <w:r w:rsidR="00FF1507">
        <w:rPr>
          <w:rFonts w:ascii="Times New Roman" w:hAnsi="Times New Roman"/>
          <w:b/>
          <w:lang w:val="en-US"/>
        </w:rPr>
        <w:t>TTI bundling</w:t>
      </w:r>
      <w:r>
        <w:rPr>
          <w:rFonts w:ascii="Times New Roman" w:hAnsi="Times New Roman"/>
          <w:b/>
          <w:lang w:val="en-US"/>
        </w:rPr>
        <w:t xml:space="preserve"> should be prioritized in Rel-15. </w:t>
      </w:r>
    </w:p>
    <w:p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rsidR="00B273E1" w:rsidRDefault="005D09C1" w:rsidP="005D09C1">
      <w:r>
        <w:lastRenderedPageBreak/>
        <w:t>In this contribution,</w:t>
      </w:r>
      <w:r w:rsidR="00B273E1">
        <w:t xml:space="preserve"> </w:t>
      </w:r>
      <w:r w:rsidR="00D713AF">
        <w:rPr>
          <w:szCs w:val="20"/>
          <w:lang w:val="en-US"/>
        </w:rPr>
        <w:t xml:space="preserve">we discussed the remaining details of </w:t>
      </w:r>
      <w:r w:rsidR="00817677">
        <w:rPr>
          <w:szCs w:val="20"/>
          <w:lang w:val="en-US"/>
        </w:rPr>
        <w:t>NR-LTE coexistence</w:t>
      </w:r>
      <w:r w:rsidR="00C12610">
        <w:rPr>
          <w:szCs w:val="20"/>
          <w:lang w:val="en-US"/>
        </w:rPr>
        <w:t xml:space="preserve"> and the following observations and proposals were made</w:t>
      </w:r>
      <w:r w:rsidR="00D713AF">
        <w:rPr>
          <w:szCs w:val="20"/>
          <w:lang w:val="en-US"/>
        </w:rPr>
        <w:t>.</w:t>
      </w:r>
      <w:r w:rsidR="00B273E1">
        <w:t xml:space="preserve"> </w:t>
      </w:r>
    </w:p>
    <w:p w:rsidR="00C12610" w:rsidRDefault="00C12610" w:rsidP="00C12610">
      <w:pPr>
        <w:spacing w:before="240"/>
        <w:rPr>
          <w:rFonts w:ascii="Times New Roman" w:hAnsi="Times New Roman"/>
          <w:b/>
          <w:lang w:val="en-US"/>
        </w:rPr>
      </w:pPr>
      <w:r>
        <w:rPr>
          <w:rFonts w:ascii="Times New Roman" w:hAnsi="Times New Roman"/>
          <w:b/>
          <w:lang w:val="en-US"/>
        </w:rPr>
        <w:t>Observation 1</w:t>
      </w:r>
      <w:r w:rsidRPr="00560FB6">
        <w:rPr>
          <w:rFonts w:ascii="Times New Roman" w:hAnsi="Times New Roman"/>
          <w:b/>
          <w:lang w:val="en-US"/>
        </w:rPr>
        <w:t xml:space="preserve">: </w:t>
      </w:r>
      <w:r>
        <w:rPr>
          <w:rFonts w:ascii="Times New Roman" w:hAnsi="Times New Roman"/>
          <w:b/>
          <w:lang w:val="en-US"/>
        </w:rPr>
        <w:t xml:space="preserve">Time-domain solution, i.e., half-duplexing, does </w:t>
      </w:r>
      <w:r w:rsidRPr="0089798B">
        <w:rPr>
          <w:rFonts w:ascii="Times New Roman" w:hAnsi="Times New Roman"/>
          <w:b/>
          <w:lang w:val="en-US"/>
        </w:rPr>
        <w:t>not necessarily</w:t>
      </w:r>
      <w:r>
        <w:rPr>
          <w:rFonts w:ascii="Times New Roman" w:hAnsi="Times New Roman"/>
          <w:b/>
          <w:lang w:val="en-US"/>
        </w:rPr>
        <w:t xml:space="preserve"> limit the system performance as the network can multiplex multiple UEs to fully utilize the resources.  </w:t>
      </w:r>
    </w:p>
    <w:p w:rsidR="00C12610" w:rsidRPr="00C12610" w:rsidRDefault="00C12610" w:rsidP="00C12610">
      <w:pPr>
        <w:spacing w:before="240"/>
        <w:rPr>
          <w:rFonts w:ascii="Times New Roman" w:hAnsi="Times New Roman"/>
          <w:b/>
          <w:lang w:val="en-US"/>
        </w:rPr>
      </w:pPr>
      <w:r>
        <w:rPr>
          <w:rFonts w:ascii="Times New Roman" w:hAnsi="Times New Roman"/>
          <w:b/>
          <w:lang w:val="en-US"/>
        </w:rPr>
        <w:t>Observation 2</w:t>
      </w:r>
      <w:r w:rsidRPr="00560FB6">
        <w:rPr>
          <w:rFonts w:ascii="Times New Roman" w:hAnsi="Times New Roman"/>
          <w:b/>
          <w:lang w:val="en-US"/>
        </w:rPr>
        <w:t xml:space="preserve">: </w:t>
      </w:r>
      <w:r>
        <w:rPr>
          <w:rFonts w:ascii="Times New Roman" w:hAnsi="Times New Roman"/>
          <w:b/>
          <w:lang w:val="en-US"/>
        </w:rPr>
        <w:t>T</w:t>
      </w:r>
      <w:r w:rsidRPr="00C33126">
        <w:rPr>
          <w:rFonts w:ascii="Times New Roman" w:hAnsi="Times New Roman"/>
          <w:b/>
          <w:lang w:val="en-US"/>
        </w:rPr>
        <w:t xml:space="preserve">he half-duplexing option can be favorable to UE RF implementation </w:t>
      </w:r>
      <w:r>
        <w:rPr>
          <w:rFonts w:ascii="Times New Roman" w:hAnsi="Times New Roman"/>
          <w:b/>
          <w:lang w:val="en-US"/>
        </w:rPr>
        <w:t>as</w:t>
      </w:r>
      <w:r w:rsidRPr="00C33126">
        <w:rPr>
          <w:rFonts w:ascii="Times New Roman" w:hAnsi="Times New Roman"/>
          <w:b/>
          <w:lang w:val="en-US"/>
        </w:rPr>
        <w:t xml:space="preserve"> stringent requirement</w:t>
      </w:r>
      <w:r>
        <w:rPr>
          <w:rFonts w:ascii="Times New Roman" w:hAnsi="Times New Roman"/>
          <w:b/>
          <w:lang w:val="en-US"/>
        </w:rPr>
        <w:t>s</w:t>
      </w:r>
      <w:r w:rsidRPr="00C33126">
        <w:rPr>
          <w:rFonts w:ascii="Times New Roman" w:hAnsi="Times New Roman"/>
          <w:b/>
          <w:lang w:val="en-US"/>
        </w:rPr>
        <w:t xml:space="preserve"> on </w:t>
      </w:r>
      <w:r>
        <w:rPr>
          <w:rFonts w:ascii="Times New Roman" w:hAnsi="Times New Roman"/>
          <w:b/>
          <w:lang w:val="en-US"/>
        </w:rPr>
        <w:t xml:space="preserve">harmonic interference suppression can be avoided. </w:t>
      </w:r>
    </w:p>
    <w:p w:rsidR="00C12610" w:rsidRDefault="00C12610" w:rsidP="00C12610">
      <w:pPr>
        <w:spacing w:before="240"/>
        <w:rPr>
          <w:rFonts w:ascii="Times New Roman" w:hAnsi="Times New Roman"/>
          <w:b/>
          <w:lang w:val="en-US"/>
        </w:rPr>
      </w:pPr>
      <w:r>
        <w:rPr>
          <w:rFonts w:ascii="Times New Roman" w:hAnsi="Times New Roman"/>
          <w:b/>
          <w:lang w:val="en-US"/>
        </w:rPr>
        <w:t>Observation 3</w:t>
      </w:r>
      <w:r w:rsidRPr="005D1E76">
        <w:rPr>
          <w:rFonts w:ascii="Times New Roman" w:hAnsi="Times New Roman"/>
          <w:b/>
          <w:lang w:val="en-US"/>
        </w:rPr>
        <w:t>: From specification impact point of view, the half-duplexing may require semi-static time pattern sharing between base stations for non-collocated scenario, and consideration for LTE DL HARQ feedback timing for NSA scenario</w:t>
      </w:r>
      <w:r>
        <w:rPr>
          <w:rFonts w:ascii="Times New Roman" w:hAnsi="Times New Roman"/>
          <w:b/>
          <w:lang w:val="en-US"/>
        </w:rPr>
        <w:t>.</w:t>
      </w:r>
    </w:p>
    <w:p w:rsidR="00C12610" w:rsidRDefault="00C12610" w:rsidP="00C12610">
      <w:pPr>
        <w:spacing w:before="240"/>
        <w:rPr>
          <w:rFonts w:ascii="Times New Roman" w:hAnsi="Times New Roman"/>
          <w:b/>
          <w:lang w:val="en-US"/>
        </w:rPr>
      </w:pPr>
      <w:r>
        <w:rPr>
          <w:rFonts w:ascii="Times New Roman" w:hAnsi="Times New Roman"/>
          <w:b/>
          <w:lang w:val="en-US"/>
        </w:rPr>
        <w:t>Observation 4</w:t>
      </w:r>
      <w:r w:rsidRPr="005D1E76">
        <w:rPr>
          <w:rFonts w:ascii="Times New Roman" w:hAnsi="Times New Roman"/>
          <w:b/>
          <w:lang w:val="en-US"/>
        </w:rPr>
        <w:t xml:space="preserve">: </w:t>
      </w:r>
      <w:r w:rsidRPr="002C30E4">
        <w:rPr>
          <w:b/>
          <w:lang w:eastAsia="zh-CN"/>
        </w:rPr>
        <w:t>In both time-domain and frequency-domain solutions, there is no way to overcome the restriction from UE-perspective but it can be overcome from network-perspective via scheduler by multiplexing other UEs on the impacted resources.</w:t>
      </w:r>
    </w:p>
    <w:p w:rsidR="00C12610" w:rsidRPr="00D6504C" w:rsidRDefault="00C12610" w:rsidP="00C12610">
      <w:pPr>
        <w:spacing w:before="240"/>
        <w:rPr>
          <w:rFonts w:ascii="Times New Roman" w:hAnsi="Times New Roman"/>
          <w:b/>
        </w:rPr>
      </w:pPr>
      <w:r>
        <w:rPr>
          <w:rFonts w:ascii="Times New Roman" w:hAnsi="Times New Roman"/>
          <w:b/>
          <w:lang w:val="en-US"/>
        </w:rPr>
        <w:t>Observation 5</w:t>
      </w:r>
      <w:r w:rsidRPr="005D1E76">
        <w:rPr>
          <w:rFonts w:ascii="Times New Roman" w:hAnsi="Times New Roman"/>
          <w:b/>
          <w:lang w:val="en-US"/>
        </w:rPr>
        <w:t xml:space="preserve">: </w:t>
      </w:r>
      <w:r>
        <w:rPr>
          <w:b/>
          <w:lang w:eastAsia="zh-CN"/>
        </w:rPr>
        <w:t>With</w:t>
      </w:r>
      <w:r w:rsidRPr="002C30E4">
        <w:rPr>
          <w:b/>
          <w:lang w:eastAsia="zh-CN"/>
        </w:rPr>
        <w:t xml:space="preserve"> frequency-domain solution,</w:t>
      </w:r>
      <w:r>
        <w:rPr>
          <w:b/>
          <w:lang w:eastAsia="zh-CN"/>
        </w:rPr>
        <w:t xml:space="preserve"> the UE still needs to meet a certain requirement on harmonic interference suppression. </w:t>
      </w:r>
    </w:p>
    <w:p w:rsidR="00C12610" w:rsidRPr="00C12610" w:rsidRDefault="00C12610" w:rsidP="00C12610">
      <w:pPr>
        <w:spacing w:before="240"/>
        <w:rPr>
          <w:rFonts w:ascii="Times New Roman" w:hAnsi="Times New Roman"/>
          <w:b/>
          <w:szCs w:val="20"/>
          <w:lang w:val="en-US" w:eastAsia="zh-CN"/>
        </w:rPr>
      </w:pPr>
      <w:r>
        <w:rPr>
          <w:rFonts w:ascii="Times New Roman" w:hAnsi="Times New Roman"/>
          <w:b/>
          <w:lang w:val="en-US"/>
        </w:rPr>
        <w:t>Observation 6</w:t>
      </w:r>
      <w:r w:rsidRPr="005D1E76">
        <w:rPr>
          <w:rFonts w:ascii="Times New Roman" w:hAnsi="Times New Roman"/>
          <w:b/>
          <w:lang w:val="en-US"/>
        </w:rPr>
        <w:t xml:space="preserve">: </w:t>
      </w:r>
      <w:r>
        <w:rPr>
          <w:b/>
          <w:lang w:eastAsia="zh-CN"/>
        </w:rPr>
        <w:t>With</w:t>
      </w:r>
      <w:r w:rsidRPr="002C30E4">
        <w:rPr>
          <w:b/>
          <w:lang w:eastAsia="zh-CN"/>
        </w:rPr>
        <w:t xml:space="preserve"> frequency-domain solution,</w:t>
      </w:r>
      <w:r>
        <w:rPr>
          <w:b/>
          <w:lang w:eastAsia="zh-CN"/>
        </w:rPr>
        <w:t xml:space="preserve"> there may be a need for</w:t>
      </w:r>
      <w:r w:rsidRPr="00D6504C">
        <w:rPr>
          <w:rFonts w:ascii="Times New Roman" w:hAnsi="Times New Roman"/>
          <w:szCs w:val="20"/>
          <w:lang w:val="en-US" w:eastAsia="zh-CN"/>
        </w:rPr>
        <w:t xml:space="preserve"> </w:t>
      </w:r>
      <w:r w:rsidRPr="00823057">
        <w:rPr>
          <w:rFonts w:ascii="Times New Roman" w:hAnsi="Times New Roman"/>
          <w:b/>
          <w:szCs w:val="20"/>
          <w:lang w:val="en-US" w:eastAsia="zh-CN"/>
        </w:rPr>
        <w:t xml:space="preserve">dynamic time/frequency scheduling information exchange between base stations, which is difficult in non-collocated scenario or multi-vendor network deployment scenario. </w:t>
      </w:r>
    </w:p>
    <w:p w:rsidR="00C12610" w:rsidRPr="00C12610" w:rsidRDefault="00C12610" w:rsidP="00C12610">
      <w:pPr>
        <w:spacing w:before="240"/>
        <w:rPr>
          <w:rFonts w:ascii="Times New Roman" w:hAnsi="Times New Roman"/>
          <w:b/>
          <w:lang w:val="en-US"/>
        </w:rPr>
      </w:pPr>
      <w:r>
        <w:rPr>
          <w:rFonts w:ascii="Times New Roman" w:hAnsi="Times New Roman"/>
          <w:b/>
          <w:lang w:val="en-US"/>
        </w:rPr>
        <w:t>Proposal 2</w:t>
      </w:r>
      <w:r w:rsidRPr="00560FB6">
        <w:rPr>
          <w:rFonts w:ascii="Times New Roman" w:hAnsi="Times New Roman"/>
          <w:b/>
          <w:lang w:val="en-US"/>
        </w:rPr>
        <w:t xml:space="preserve">: </w:t>
      </w:r>
      <w:r>
        <w:rPr>
          <w:rFonts w:ascii="Times New Roman" w:hAnsi="Times New Roman"/>
          <w:b/>
          <w:lang w:val="en-US"/>
        </w:rPr>
        <w:t xml:space="preserve">Time-domain solution for self-interference handling is considered with higher priority in Rel-15. </w:t>
      </w:r>
    </w:p>
    <w:p w:rsidR="00C12610" w:rsidRPr="00C12610" w:rsidRDefault="00C12610" w:rsidP="00C12610">
      <w:pPr>
        <w:spacing w:before="240"/>
        <w:rPr>
          <w:rFonts w:ascii="Times New Roman" w:hAnsi="Times New Roman"/>
          <w:b/>
          <w:lang w:val="en-US"/>
        </w:rPr>
      </w:pPr>
      <w:r>
        <w:rPr>
          <w:rFonts w:ascii="Times New Roman" w:hAnsi="Times New Roman"/>
          <w:b/>
          <w:lang w:val="en-US"/>
        </w:rPr>
        <w:t>Proposal 3</w:t>
      </w:r>
      <w:r w:rsidRPr="00560FB6">
        <w:rPr>
          <w:rFonts w:ascii="Times New Roman" w:hAnsi="Times New Roman"/>
          <w:b/>
          <w:lang w:val="en-US"/>
        </w:rPr>
        <w:t xml:space="preserve">: </w:t>
      </w:r>
      <w:r>
        <w:rPr>
          <w:rFonts w:ascii="Times New Roman" w:hAnsi="Times New Roman"/>
          <w:b/>
          <w:lang w:val="en-US"/>
        </w:rPr>
        <w:t xml:space="preserve">The supplemental UL feature is applicable to collocated scenarios only within the scope of Rel-15. </w:t>
      </w:r>
    </w:p>
    <w:p w:rsidR="00C12610" w:rsidRPr="00C12610" w:rsidRDefault="00C12610" w:rsidP="00C12610">
      <w:pPr>
        <w:spacing w:before="240"/>
        <w:rPr>
          <w:rFonts w:ascii="Times New Roman" w:hAnsi="Times New Roman"/>
          <w:b/>
          <w:szCs w:val="20"/>
          <w:lang w:val="en-US" w:eastAsia="zh-CN"/>
        </w:rPr>
      </w:pPr>
      <w:r>
        <w:rPr>
          <w:rFonts w:ascii="Times New Roman" w:hAnsi="Times New Roman"/>
          <w:b/>
          <w:lang w:val="en-US"/>
        </w:rPr>
        <w:t>Observation 7</w:t>
      </w:r>
      <w:r w:rsidRPr="005D1E76">
        <w:rPr>
          <w:rFonts w:ascii="Times New Roman" w:hAnsi="Times New Roman"/>
          <w:b/>
          <w:lang w:val="en-US"/>
        </w:rPr>
        <w:t xml:space="preserve">: </w:t>
      </w:r>
      <w:r>
        <w:rPr>
          <w:b/>
          <w:lang w:eastAsia="zh-CN"/>
        </w:rPr>
        <w:t xml:space="preserve">Regarding single UL transmission for NSA UEs, no </w:t>
      </w:r>
      <w:r w:rsidRPr="008F6303">
        <w:rPr>
          <w:b/>
          <w:lang w:eastAsia="zh-CN"/>
        </w:rPr>
        <w:t xml:space="preserve">time pattern </w:t>
      </w:r>
      <w:r>
        <w:rPr>
          <w:b/>
          <w:lang w:eastAsia="zh-CN"/>
        </w:rPr>
        <w:t>signalling to UE is necessary</w:t>
      </w:r>
      <w:r w:rsidRPr="00823057">
        <w:rPr>
          <w:rFonts w:ascii="Times New Roman" w:hAnsi="Times New Roman"/>
          <w:b/>
          <w:szCs w:val="20"/>
          <w:lang w:val="en-US" w:eastAsia="zh-CN"/>
        </w:rPr>
        <w:t xml:space="preserve">. </w:t>
      </w:r>
    </w:p>
    <w:p w:rsidR="00C12610" w:rsidRPr="00C12610" w:rsidRDefault="00C12610" w:rsidP="00C12610">
      <w:pPr>
        <w:spacing w:before="240"/>
        <w:rPr>
          <w:rFonts w:ascii="Times New Roman" w:hAnsi="Times New Roman"/>
          <w:b/>
        </w:rPr>
      </w:pPr>
      <w:r>
        <w:rPr>
          <w:rFonts w:ascii="Times New Roman" w:hAnsi="Times New Roman"/>
          <w:b/>
          <w:lang w:val="en-US"/>
        </w:rPr>
        <w:t>Proposal 4</w:t>
      </w:r>
      <w:r w:rsidRPr="00560FB6">
        <w:rPr>
          <w:rFonts w:ascii="Times New Roman" w:hAnsi="Times New Roman"/>
          <w:b/>
          <w:lang w:val="en-US"/>
        </w:rPr>
        <w:t xml:space="preserve">: </w:t>
      </w:r>
      <w:r>
        <w:rPr>
          <w:rFonts w:ascii="Times New Roman" w:hAnsi="Times New Roman"/>
          <w:b/>
          <w:lang w:val="en-US"/>
        </w:rPr>
        <w:t xml:space="preserve">For NSA UEs configured with single UL transmission, the UE is not expected </w:t>
      </w:r>
      <w:r w:rsidRPr="00F014E8">
        <w:rPr>
          <w:b/>
        </w:rPr>
        <w:t>to receive UL grants indicating NR UL transmission and LTE UL transmission</w:t>
      </w:r>
      <w:r>
        <w:rPr>
          <w:b/>
        </w:rPr>
        <w:t xml:space="preserve"> overlapping in time</w:t>
      </w:r>
      <w:r w:rsidRPr="00F014E8">
        <w:rPr>
          <w:b/>
        </w:rPr>
        <w:t>.</w:t>
      </w:r>
    </w:p>
    <w:p w:rsidR="00210370" w:rsidRDefault="00C12610" w:rsidP="00632297">
      <w:pPr>
        <w:spacing w:before="240"/>
        <w:rPr>
          <w:rFonts w:ascii="Times New Roman" w:hAnsi="Times New Roman"/>
          <w:b/>
          <w:lang w:val="en-US"/>
        </w:rPr>
      </w:pPr>
      <w:r>
        <w:rPr>
          <w:rFonts w:ascii="Times New Roman" w:hAnsi="Times New Roman"/>
          <w:b/>
          <w:lang w:val="en-US"/>
        </w:rPr>
        <w:t>Proposal 5</w:t>
      </w:r>
      <w:r w:rsidRPr="00560FB6">
        <w:rPr>
          <w:rFonts w:ascii="Times New Roman" w:hAnsi="Times New Roman"/>
          <w:b/>
          <w:lang w:val="en-US"/>
        </w:rPr>
        <w:t xml:space="preserve">: </w:t>
      </w:r>
      <w:r>
        <w:rPr>
          <w:rFonts w:ascii="Times New Roman" w:hAnsi="Times New Roman"/>
          <w:b/>
          <w:lang w:val="en-US"/>
        </w:rPr>
        <w:t xml:space="preserve">For </w:t>
      </w:r>
      <w:r w:rsidRPr="00FB1CF5">
        <w:rPr>
          <w:rFonts w:ascii="Times New Roman" w:hAnsi="Times New Roman"/>
          <w:b/>
          <w:lang w:val="en-US"/>
        </w:rPr>
        <w:t>Coverage extension for NR-PUSCH carrying UCI only</w:t>
      </w:r>
      <w:r>
        <w:rPr>
          <w:rFonts w:ascii="Times New Roman" w:hAnsi="Times New Roman"/>
          <w:b/>
          <w:lang w:val="en-US"/>
        </w:rPr>
        <w:t xml:space="preserve">, </w:t>
      </w:r>
      <w:r w:rsidR="00FF1507">
        <w:rPr>
          <w:rFonts w:ascii="Times New Roman" w:hAnsi="Times New Roman"/>
          <w:b/>
          <w:lang w:val="en-US"/>
        </w:rPr>
        <w:t xml:space="preserve">TTI bundling </w:t>
      </w:r>
      <w:r>
        <w:rPr>
          <w:rFonts w:ascii="Times New Roman" w:hAnsi="Times New Roman"/>
          <w:b/>
          <w:lang w:val="en-US"/>
        </w:rPr>
        <w:t xml:space="preserve">should be prioritized in Rel-15. </w:t>
      </w:r>
    </w:p>
    <w:p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rsidR="00C44184" w:rsidRDefault="00DE31C2" w:rsidP="00CA10F0">
      <w:pPr>
        <w:pStyle w:val="BodyText"/>
        <w:overflowPunct w:val="0"/>
        <w:ind w:left="420" w:hanging="240"/>
        <w:textAlignment w:val="baseline"/>
      </w:pPr>
      <w:r w:rsidRPr="00DE31C2">
        <w:rPr>
          <w:rFonts w:ascii="Times New Roman" w:hAnsi="Times New Roman"/>
        </w:rPr>
        <w:t xml:space="preserve">[1] </w:t>
      </w:r>
      <w:r w:rsidR="00C44184">
        <w:rPr>
          <w:rFonts w:ascii="Times New Roman" w:hAnsi="Times New Roman"/>
        </w:rPr>
        <w:t xml:space="preserve">R4-147741, B3+B42 A2 CA combination, Qualcomm Incorporated, </w:t>
      </w:r>
      <w:r w:rsidR="00C44184" w:rsidRPr="00EF467A">
        <w:t>3GPP TSG RAN WG</w:t>
      </w:r>
      <w:r w:rsidR="00C44184">
        <w:t>4</w:t>
      </w:r>
      <w:r w:rsidR="00C44184" w:rsidRPr="00EF467A">
        <w:t xml:space="preserve"> </w:t>
      </w:r>
      <w:r w:rsidR="00C44184">
        <w:t>#73, Nov., 2014.</w:t>
      </w:r>
    </w:p>
    <w:p w:rsidR="00C44184" w:rsidRDefault="00C44184" w:rsidP="00C44184">
      <w:pPr>
        <w:pStyle w:val="BodyText"/>
        <w:overflowPunct w:val="0"/>
        <w:ind w:left="420" w:hanging="240"/>
        <w:textAlignment w:val="baseline"/>
      </w:pPr>
      <w:r w:rsidRPr="00DE31C2">
        <w:rPr>
          <w:rFonts w:ascii="Times New Roman" w:hAnsi="Times New Roman"/>
        </w:rPr>
        <w:t>[</w:t>
      </w:r>
      <w:r>
        <w:rPr>
          <w:rFonts w:ascii="Times New Roman" w:hAnsi="Times New Roman"/>
        </w:rPr>
        <w:t>2</w:t>
      </w:r>
      <w:r w:rsidRPr="00DE31C2">
        <w:rPr>
          <w:rFonts w:ascii="Times New Roman" w:hAnsi="Times New Roman"/>
        </w:rPr>
        <w:t xml:space="preserve">] </w:t>
      </w:r>
      <w:r>
        <w:t xml:space="preserve">RAN1 Chairman’s Note, </w:t>
      </w:r>
      <w:r w:rsidRPr="00EF467A">
        <w:t>3GPP TSG RAN WG1</w:t>
      </w:r>
      <w:r>
        <w:t xml:space="preserve"> #90, </w:t>
      </w:r>
      <w:r w:rsidR="00AA227E">
        <w:t>Aug</w:t>
      </w:r>
      <w:r>
        <w:t>., 201</w:t>
      </w:r>
      <w:r w:rsidR="00AA227E">
        <w:t>7</w:t>
      </w:r>
      <w:r>
        <w:t>.</w:t>
      </w:r>
    </w:p>
    <w:p w:rsidR="005602DB" w:rsidRDefault="005602DB" w:rsidP="005602DB">
      <w:pPr>
        <w:pStyle w:val="BodyText"/>
        <w:overflowPunct w:val="0"/>
        <w:ind w:left="420" w:hanging="240"/>
        <w:textAlignment w:val="baseline"/>
      </w:pPr>
      <w:r w:rsidRPr="00DE31C2">
        <w:rPr>
          <w:rFonts w:ascii="Times New Roman" w:hAnsi="Times New Roman"/>
        </w:rPr>
        <w:t>[</w:t>
      </w:r>
      <w:r w:rsidR="003C64C4">
        <w:rPr>
          <w:rFonts w:ascii="Times New Roman" w:hAnsi="Times New Roman"/>
        </w:rPr>
        <w:t>3</w:t>
      </w:r>
      <w:r w:rsidRPr="00DE31C2">
        <w:rPr>
          <w:rFonts w:ascii="Times New Roman" w:hAnsi="Times New Roman"/>
        </w:rPr>
        <w:t xml:space="preserve">] </w:t>
      </w:r>
      <w:r>
        <w:t xml:space="preserve">RAN1 Chairman’s Note, </w:t>
      </w:r>
      <w:r w:rsidRPr="00EF467A">
        <w:t>3GPP TSG RAN WG1</w:t>
      </w:r>
      <w:r w:rsidR="002E2205">
        <w:t xml:space="preserve"> #89, May</w:t>
      </w:r>
      <w:r>
        <w:t>, 2017.</w:t>
      </w:r>
    </w:p>
    <w:p w:rsidR="00560FB6" w:rsidRPr="001D3359" w:rsidRDefault="002E2205" w:rsidP="00CA10F0">
      <w:pPr>
        <w:pStyle w:val="BodyText"/>
        <w:overflowPunct w:val="0"/>
        <w:ind w:left="420" w:hanging="240"/>
        <w:textAlignment w:val="baseline"/>
      </w:pPr>
      <w:r w:rsidRPr="00DE31C2">
        <w:rPr>
          <w:rFonts w:ascii="Times New Roman" w:hAnsi="Times New Roman"/>
        </w:rPr>
        <w:t>[</w:t>
      </w:r>
      <w:r>
        <w:rPr>
          <w:rFonts w:ascii="Times New Roman" w:hAnsi="Times New Roman"/>
        </w:rPr>
        <w:t>4</w:t>
      </w:r>
      <w:r w:rsidRPr="00DE31C2">
        <w:rPr>
          <w:rFonts w:ascii="Times New Roman" w:hAnsi="Times New Roman"/>
        </w:rPr>
        <w:t xml:space="preserve">] </w:t>
      </w:r>
      <w:r>
        <w:t xml:space="preserve">RAN1 Chairman’s Note, </w:t>
      </w:r>
      <w:r w:rsidRPr="00EF467A">
        <w:t>3GPP TSG RAN WG1</w:t>
      </w:r>
      <w:r>
        <w:t xml:space="preserve"> NR Ad-Hoc#2, Jun., 2017.</w:t>
      </w:r>
    </w:p>
    <w:sectPr w:rsidR="00560FB6" w:rsidRPr="001D3359" w:rsidSect="0012020F">
      <w:footerReference w:type="default" r:id="rId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6FE" w:rsidRDefault="005B46FE"/>
  </w:endnote>
  <w:endnote w:type="continuationSeparator" w:id="0">
    <w:p w:rsidR="005B46FE" w:rsidRDefault="005B4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45 Ligh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A20" w:rsidRDefault="00360A20">
    <w:pPr>
      <w:pStyle w:val="Footer"/>
      <w:jc w:val="center"/>
    </w:pPr>
    <w:r>
      <w:fldChar w:fldCharType="begin"/>
    </w:r>
    <w:r>
      <w:instrText xml:space="preserve"> PAGE   \* MERGEFORMAT </w:instrText>
    </w:r>
    <w:r>
      <w:fldChar w:fldCharType="separate"/>
    </w:r>
    <w:r w:rsidR="005D714D">
      <w:rPr>
        <w:noProof/>
      </w:rPr>
      <w:t>5</w:t>
    </w:r>
    <w:r>
      <w:rPr>
        <w:noProof/>
      </w:rPr>
      <w:fldChar w:fldCharType="end"/>
    </w:r>
  </w:p>
  <w:p w:rsidR="00360A20" w:rsidRDefault="00360A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6FE" w:rsidRDefault="005B46FE"/>
  </w:footnote>
  <w:footnote w:type="continuationSeparator" w:id="0">
    <w:p w:rsidR="005B46FE" w:rsidRDefault="005B46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B206A"/>
    <w:multiLevelType w:val="hybridMultilevel"/>
    <w:tmpl w:val="4F9A15E4"/>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61D20"/>
    <w:multiLevelType w:val="hybridMultilevel"/>
    <w:tmpl w:val="0CB26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681F49"/>
    <w:multiLevelType w:val="hybridMultilevel"/>
    <w:tmpl w:val="C28E482E"/>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827941"/>
    <w:multiLevelType w:val="hybridMultilevel"/>
    <w:tmpl w:val="E45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4"/>
  </w:num>
  <w:num w:numId="4">
    <w:abstractNumId w:val="0"/>
  </w:num>
  <w:num w:numId="5">
    <w:abstractNumId w:val="14"/>
  </w:num>
  <w:num w:numId="6">
    <w:abstractNumId w:val="6"/>
  </w:num>
  <w:num w:numId="7">
    <w:abstractNumId w:val="1"/>
  </w:num>
  <w:num w:numId="8">
    <w:abstractNumId w:val="19"/>
  </w:num>
  <w:num w:numId="9">
    <w:abstractNumId w:val="16"/>
  </w:num>
  <w:num w:numId="10">
    <w:abstractNumId w:val="9"/>
  </w:num>
  <w:num w:numId="11">
    <w:abstractNumId w:val="3"/>
  </w:num>
  <w:num w:numId="12">
    <w:abstractNumId w:val="15"/>
  </w:num>
  <w:num w:numId="13">
    <w:abstractNumId w:val="23"/>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22"/>
  </w:num>
  <w:num w:numId="22">
    <w:abstractNumId w:val="17"/>
  </w:num>
  <w:num w:numId="23">
    <w:abstractNumId w:val="20"/>
  </w:num>
  <w:num w:numId="24">
    <w:abstractNumId w:val="7"/>
  </w:num>
  <w:num w:numId="25">
    <w:abstractNumId w:val="5"/>
  </w:num>
  <w:num w:numId="26">
    <w:abstractNumId w:val="24"/>
  </w:num>
  <w:num w:numId="27">
    <w:abstractNumId w:val="12"/>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0"/>
  </w:num>
  <w:num w:numId="31">
    <w:abstractNumId w:val="8"/>
  </w:num>
  <w:num w:numId="32">
    <w:abstractNumId w:val="2"/>
  </w:num>
  <w:num w:numId="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2339"/>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381B"/>
    <w:rsid w:val="00184340"/>
    <w:rsid w:val="00184364"/>
    <w:rsid w:val="0018478D"/>
    <w:rsid w:val="001852FC"/>
    <w:rsid w:val="00185891"/>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1A86"/>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335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2B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5D0"/>
    <w:rsid w:val="00257F65"/>
    <w:rsid w:val="0026035B"/>
    <w:rsid w:val="00260BE1"/>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30E4"/>
    <w:rsid w:val="002C40AC"/>
    <w:rsid w:val="002C5282"/>
    <w:rsid w:val="002C5956"/>
    <w:rsid w:val="002C5A15"/>
    <w:rsid w:val="002C5C07"/>
    <w:rsid w:val="002C658F"/>
    <w:rsid w:val="002C6808"/>
    <w:rsid w:val="002C6AFC"/>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205"/>
    <w:rsid w:val="002E2573"/>
    <w:rsid w:val="002E3343"/>
    <w:rsid w:val="002E3C2A"/>
    <w:rsid w:val="002E465B"/>
    <w:rsid w:val="002E47F2"/>
    <w:rsid w:val="002E4BE8"/>
    <w:rsid w:val="002F0C99"/>
    <w:rsid w:val="002F1116"/>
    <w:rsid w:val="002F1B28"/>
    <w:rsid w:val="002F34B3"/>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59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0A20"/>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0C0"/>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4C4"/>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95F"/>
    <w:rsid w:val="00472E8F"/>
    <w:rsid w:val="00472F8F"/>
    <w:rsid w:val="00473508"/>
    <w:rsid w:val="00473A4B"/>
    <w:rsid w:val="00473EFD"/>
    <w:rsid w:val="00473F3B"/>
    <w:rsid w:val="00474184"/>
    <w:rsid w:val="0047470D"/>
    <w:rsid w:val="00474FA9"/>
    <w:rsid w:val="00475132"/>
    <w:rsid w:val="00475323"/>
    <w:rsid w:val="004755FB"/>
    <w:rsid w:val="004758EF"/>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5757"/>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2DB"/>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6FE"/>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1E76"/>
    <w:rsid w:val="005D3F1B"/>
    <w:rsid w:val="005D4CBD"/>
    <w:rsid w:val="005D5381"/>
    <w:rsid w:val="005D5646"/>
    <w:rsid w:val="005D5BE7"/>
    <w:rsid w:val="005D621B"/>
    <w:rsid w:val="005D7083"/>
    <w:rsid w:val="005D714D"/>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27E"/>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0B2"/>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3FF"/>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232"/>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C061C"/>
    <w:rsid w:val="007C0871"/>
    <w:rsid w:val="007C1426"/>
    <w:rsid w:val="007C20BC"/>
    <w:rsid w:val="007C27CC"/>
    <w:rsid w:val="007C2AAF"/>
    <w:rsid w:val="007C35DB"/>
    <w:rsid w:val="007C4D38"/>
    <w:rsid w:val="007C6532"/>
    <w:rsid w:val="007C6575"/>
    <w:rsid w:val="007C6D11"/>
    <w:rsid w:val="007C79B6"/>
    <w:rsid w:val="007D0B4E"/>
    <w:rsid w:val="007D106C"/>
    <w:rsid w:val="007D14D9"/>
    <w:rsid w:val="007D2538"/>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E7F9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677"/>
    <w:rsid w:val="00817917"/>
    <w:rsid w:val="00817FB5"/>
    <w:rsid w:val="00820222"/>
    <w:rsid w:val="00821193"/>
    <w:rsid w:val="0082255A"/>
    <w:rsid w:val="0082300C"/>
    <w:rsid w:val="00823057"/>
    <w:rsid w:val="00823148"/>
    <w:rsid w:val="008234AB"/>
    <w:rsid w:val="008236E9"/>
    <w:rsid w:val="00823FE3"/>
    <w:rsid w:val="0082529B"/>
    <w:rsid w:val="008258C7"/>
    <w:rsid w:val="00831738"/>
    <w:rsid w:val="00831D91"/>
    <w:rsid w:val="00832FA7"/>
    <w:rsid w:val="00834EC8"/>
    <w:rsid w:val="008350EE"/>
    <w:rsid w:val="00836DE8"/>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9798B"/>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303"/>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4CE9"/>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6773"/>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87BCD"/>
    <w:rsid w:val="00990AEF"/>
    <w:rsid w:val="00990D1D"/>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0FBF"/>
    <w:rsid w:val="009C230C"/>
    <w:rsid w:val="009C30FC"/>
    <w:rsid w:val="009C431A"/>
    <w:rsid w:val="009C4756"/>
    <w:rsid w:val="009C47EE"/>
    <w:rsid w:val="009C58AD"/>
    <w:rsid w:val="009C6173"/>
    <w:rsid w:val="009C690C"/>
    <w:rsid w:val="009C6CE5"/>
    <w:rsid w:val="009C6D37"/>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27E"/>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90E"/>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D27"/>
    <w:rsid w:val="00B928A7"/>
    <w:rsid w:val="00B943E7"/>
    <w:rsid w:val="00B94540"/>
    <w:rsid w:val="00B95214"/>
    <w:rsid w:val="00B95648"/>
    <w:rsid w:val="00B9572F"/>
    <w:rsid w:val="00B96390"/>
    <w:rsid w:val="00BA0177"/>
    <w:rsid w:val="00BA11FF"/>
    <w:rsid w:val="00BA1EC0"/>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1E27"/>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2610"/>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26"/>
    <w:rsid w:val="00C331C3"/>
    <w:rsid w:val="00C34F06"/>
    <w:rsid w:val="00C35402"/>
    <w:rsid w:val="00C35492"/>
    <w:rsid w:val="00C36239"/>
    <w:rsid w:val="00C37C8D"/>
    <w:rsid w:val="00C40399"/>
    <w:rsid w:val="00C40A15"/>
    <w:rsid w:val="00C41CCB"/>
    <w:rsid w:val="00C41CF7"/>
    <w:rsid w:val="00C42079"/>
    <w:rsid w:val="00C43F3E"/>
    <w:rsid w:val="00C44184"/>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F0"/>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18A"/>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04C"/>
    <w:rsid w:val="00D6522C"/>
    <w:rsid w:val="00D668CA"/>
    <w:rsid w:val="00D66E99"/>
    <w:rsid w:val="00D67060"/>
    <w:rsid w:val="00D713AF"/>
    <w:rsid w:val="00D716B9"/>
    <w:rsid w:val="00D71FB7"/>
    <w:rsid w:val="00D73A45"/>
    <w:rsid w:val="00D73AD5"/>
    <w:rsid w:val="00D7401C"/>
    <w:rsid w:val="00D740D4"/>
    <w:rsid w:val="00D7432C"/>
    <w:rsid w:val="00D744D5"/>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626"/>
    <w:rsid w:val="00DA1588"/>
    <w:rsid w:val="00DA3201"/>
    <w:rsid w:val="00DA331A"/>
    <w:rsid w:val="00DA3F33"/>
    <w:rsid w:val="00DA460B"/>
    <w:rsid w:val="00DA4676"/>
    <w:rsid w:val="00DA4D85"/>
    <w:rsid w:val="00DA57EB"/>
    <w:rsid w:val="00DA5DC2"/>
    <w:rsid w:val="00DA6220"/>
    <w:rsid w:val="00DA6476"/>
    <w:rsid w:val="00DA6CFD"/>
    <w:rsid w:val="00DA7100"/>
    <w:rsid w:val="00DA7489"/>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17C"/>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816"/>
    <w:rsid w:val="00DF5E25"/>
    <w:rsid w:val="00DF648A"/>
    <w:rsid w:val="00DF6EBC"/>
    <w:rsid w:val="00DF72B1"/>
    <w:rsid w:val="00DF73C6"/>
    <w:rsid w:val="00E009B2"/>
    <w:rsid w:val="00E00F2E"/>
    <w:rsid w:val="00E02AD1"/>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5F14"/>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4E8"/>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3A43"/>
    <w:rsid w:val="00F74677"/>
    <w:rsid w:val="00F7527D"/>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CF5"/>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6D52"/>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50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03788-13F6-4555-BF38-E586FA30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1120</TotalTime>
  <Pages>5</Pages>
  <Words>2411</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16126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35</cp:revision>
  <cp:lastPrinted>2015-09-22T22:38:00Z</cp:lastPrinted>
  <dcterms:created xsi:type="dcterms:W3CDTF">2016-02-06T02:24:00Z</dcterms:created>
  <dcterms:modified xsi:type="dcterms:W3CDTF">2017-09-12T03:42:00Z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